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26" w:rsidRPr="00523005" w:rsidRDefault="00E55426" w:rsidP="00376B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05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E55426" w:rsidRDefault="00E55426" w:rsidP="00376B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05">
        <w:rPr>
          <w:rFonts w:ascii="Times New Roman" w:hAnsi="Times New Roman" w:cs="Times New Roman"/>
          <w:b/>
          <w:sz w:val="28"/>
          <w:szCs w:val="28"/>
        </w:rPr>
        <w:t>Комитета образования и науки администрации города Новокузнецка о результатах анализа состояния и перспектив развития муниципальной системы образования за 20</w:t>
      </w:r>
      <w:r w:rsidR="006642FD">
        <w:rPr>
          <w:rFonts w:ascii="Times New Roman" w:hAnsi="Times New Roman" w:cs="Times New Roman"/>
          <w:b/>
          <w:sz w:val="28"/>
          <w:szCs w:val="28"/>
        </w:rPr>
        <w:t>20</w:t>
      </w:r>
      <w:r w:rsidR="002E17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3005" w:rsidRPr="00523005" w:rsidRDefault="00523005" w:rsidP="00376B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56" w:rsidRDefault="00DC7F77" w:rsidP="00376B3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23005">
        <w:rPr>
          <w:rFonts w:ascii="Times New Roman" w:hAnsi="Times New Roman"/>
          <w:b/>
          <w:bCs/>
          <w:caps/>
          <w:sz w:val="28"/>
          <w:szCs w:val="28"/>
        </w:rPr>
        <w:t>Введение</w:t>
      </w:r>
    </w:p>
    <w:p w:rsidR="006642FD" w:rsidRPr="00B86856" w:rsidRDefault="006642FD" w:rsidP="00B86856">
      <w:pPr>
        <w:jc w:val="both"/>
        <w:rPr>
          <w:rFonts w:ascii="Times New Roman" w:hAnsi="Times New Roman"/>
          <w:bCs/>
          <w:caps/>
        </w:rPr>
      </w:pPr>
    </w:p>
    <w:p w:rsidR="006E0344" w:rsidRPr="00457DF3" w:rsidRDefault="006642FD" w:rsidP="0083756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57DF3">
        <w:rPr>
          <w:rFonts w:ascii="Times New Roman" w:hAnsi="Times New Roman"/>
          <w:sz w:val="28"/>
          <w:szCs w:val="28"/>
        </w:rPr>
        <w:t>Итоговый отчёт является ежегодным отчётом Комитета образования и науки администрации города Новокузнецка (далее</w:t>
      </w:r>
      <w:r w:rsidR="0083756A" w:rsidRPr="00457DF3">
        <w:rPr>
          <w:rFonts w:ascii="Times New Roman" w:hAnsi="Times New Roman"/>
          <w:sz w:val="28"/>
          <w:szCs w:val="28"/>
        </w:rPr>
        <w:t xml:space="preserve"> -</w:t>
      </w:r>
      <w:r w:rsidRPr="00457DF3">
        <w:rPr>
          <w:rFonts w:ascii="Times New Roman" w:hAnsi="Times New Roman"/>
          <w:sz w:val="28"/>
          <w:szCs w:val="28"/>
        </w:rPr>
        <w:t>КОиН), который обеспечивает информирование всех заинтересованных сторон о состоянии и перспективах развития муниципальной системы образования</w:t>
      </w:r>
      <w:r w:rsidR="002A19C8" w:rsidRPr="00457DF3">
        <w:rPr>
          <w:rFonts w:ascii="Times New Roman" w:hAnsi="Times New Roman"/>
          <w:sz w:val="28"/>
          <w:szCs w:val="28"/>
        </w:rPr>
        <w:t xml:space="preserve">  </w:t>
      </w:r>
      <w:r w:rsidR="0083756A" w:rsidRPr="00457DF3">
        <w:rPr>
          <w:rFonts w:ascii="Times New Roman" w:hAnsi="Times New Roman"/>
          <w:sz w:val="28"/>
          <w:szCs w:val="28"/>
        </w:rPr>
        <w:t>Новокузнецкого городского округа</w:t>
      </w:r>
      <w:r w:rsidRPr="00457DF3">
        <w:rPr>
          <w:rFonts w:ascii="Times New Roman" w:hAnsi="Times New Roman"/>
          <w:sz w:val="28"/>
          <w:szCs w:val="28"/>
        </w:rPr>
        <w:t>. Отчёт представляет собой анализ показателей мониторинга муниципальной системы образования за 2020</w:t>
      </w:r>
      <w:r w:rsidR="0083756A" w:rsidRPr="00457DF3">
        <w:rPr>
          <w:rFonts w:ascii="Times New Roman" w:hAnsi="Times New Roman"/>
          <w:sz w:val="28"/>
          <w:szCs w:val="28"/>
        </w:rPr>
        <w:t xml:space="preserve"> год,</w:t>
      </w:r>
      <w:r w:rsidRPr="00457DF3">
        <w:rPr>
          <w:rFonts w:ascii="Times New Roman" w:hAnsi="Times New Roman"/>
          <w:sz w:val="28"/>
          <w:szCs w:val="28"/>
        </w:rPr>
        <w:t xml:space="preserve"> подготовлен в соответствии с Приказом Минобрнауки от 27 августа 2014 г. </w:t>
      </w:r>
      <w:r w:rsidR="0083756A" w:rsidRPr="00457DF3">
        <w:rPr>
          <w:rFonts w:ascii="Times New Roman" w:hAnsi="Times New Roman"/>
          <w:sz w:val="28"/>
          <w:szCs w:val="28"/>
        </w:rPr>
        <w:t>№</w:t>
      </w:r>
      <w:r w:rsidRPr="00457DF3">
        <w:rPr>
          <w:rFonts w:ascii="Times New Roman" w:hAnsi="Times New Roman"/>
          <w:sz w:val="28"/>
          <w:szCs w:val="28"/>
        </w:rPr>
        <w:t>1146 «Об утверждении формы итогового отчета о результатах анализа и состояния и перспекти</w:t>
      </w:r>
      <w:r w:rsidR="0083756A" w:rsidRPr="00457DF3">
        <w:rPr>
          <w:rFonts w:ascii="Times New Roman" w:hAnsi="Times New Roman"/>
          <w:sz w:val="28"/>
          <w:szCs w:val="28"/>
        </w:rPr>
        <w:t>в развития системы образования» и</w:t>
      </w:r>
      <w:r w:rsidRPr="00457DF3">
        <w:rPr>
          <w:rFonts w:ascii="Times New Roman" w:hAnsi="Times New Roman"/>
          <w:sz w:val="28"/>
          <w:szCs w:val="28"/>
        </w:rPr>
        <w:t xml:space="preserve"> обеспечивает открытость функционирования системы образования. В качестве исходных данных для проведения мониторинга муниципальной системы образования использовались формы федерального статистического наблюдения, база данных результатов единого государственного экзамена, основного государственного экзамена, аналитические материалы </w:t>
      </w:r>
      <w:r w:rsidR="0083756A" w:rsidRPr="00457DF3">
        <w:rPr>
          <w:rFonts w:ascii="Times New Roman" w:hAnsi="Times New Roman"/>
          <w:sz w:val="28"/>
          <w:szCs w:val="28"/>
        </w:rPr>
        <w:t>Министерства</w:t>
      </w:r>
      <w:r w:rsidRPr="00457DF3">
        <w:rPr>
          <w:rFonts w:ascii="Times New Roman" w:hAnsi="Times New Roman"/>
          <w:sz w:val="28"/>
          <w:szCs w:val="28"/>
        </w:rPr>
        <w:t xml:space="preserve"> образования и науки </w:t>
      </w:r>
      <w:r w:rsidR="0083756A" w:rsidRPr="00457DF3">
        <w:rPr>
          <w:rFonts w:ascii="Times New Roman" w:hAnsi="Times New Roman"/>
          <w:sz w:val="28"/>
          <w:szCs w:val="28"/>
        </w:rPr>
        <w:t>Кузбасса</w:t>
      </w:r>
      <w:r w:rsidRPr="00457DF3">
        <w:rPr>
          <w:rFonts w:ascii="Times New Roman" w:hAnsi="Times New Roman"/>
          <w:sz w:val="28"/>
          <w:szCs w:val="28"/>
        </w:rPr>
        <w:t xml:space="preserve">. Отчёт о результатах анализа состояния и перспектив развития муниципальной системы образования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 (законным представителям), работникам системы образования, общественным организациям, представителям средств массовой информации. </w:t>
      </w:r>
    </w:p>
    <w:p w:rsidR="006642FD" w:rsidRPr="00457DF3" w:rsidRDefault="006642FD" w:rsidP="0083756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57DF3">
        <w:rPr>
          <w:rFonts w:ascii="Times New Roman" w:hAnsi="Times New Roman"/>
          <w:sz w:val="28"/>
          <w:szCs w:val="28"/>
        </w:rPr>
        <w:t>Контакты: Комитет образования и науки администрации города Новокузнецка</w:t>
      </w:r>
      <w:r w:rsidR="006E0344" w:rsidRPr="00457DF3">
        <w:rPr>
          <w:rFonts w:ascii="Times New Roman" w:hAnsi="Times New Roman"/>
          <w:sz w:val="28"/>
          <w:szCs w:val="28"/>
        </w:rPr>
        <w:t>.</w:t>
      </w:r>
      <w:r w:rsidRPr="00457DF3">
        <w:rPr>
          <w:rFonts w:ascii="Times New Roman" w:hAnsi="Times New Roman"/>
          <w:sz w:val="28"/>
          <w:szCs w:val="28"/>
        </w:rPr>
        <w:t xml:space="preserve"> Адрес: 654080, Кирова,71 Соловьева Юлия Александровна, председатель КОиН Контактное лицо: </w:t>
      </w:r>
      <w:r w:rsidR="002A19C8" w:rsidRPr="00457DF3">
        <w:rPr>
          <w:rFonts w:ascii="Times New Roman" w:hAnsi="Times New Roman"/>
          <w:sz w:val="28"/>
          <w:szCs w:val="28"/>
        </w:rPr>
        <w:t>Круль Светлана Васильевна</w:t>
      </w:r>
      <w:r w:rsidRPr="00457DF3">
        <w:rPr>
          <w:rFonts w:ascii="Times New Roman" w:hAnsi="Times New Roman"/>
          <w:sz w:val="28"/>
          <w:szCs w:val="28"/>
        </w:rPr>
        <w:t>, т. 8 (3843) 32-15-</w:t>
      </w:r>
      <w:r w:rsidR="002A19C8" w:rsidRPr="00457DF3">
        <w:rPr>
          <w:rFonts w:ascii="Times New Roman" w:hAnsi="Times New Roman"/>
          <w:sz w:val="28"/>
          <w:szCs w:val="28"/>
        </w:rPr>
        <w:t>75.</w:t>
      </w:r>
      <w:r w:rsidRPr="00457DF3">
        <w:rPr>
          <w:rFonts w:ascii="Times New Roman" w:hAnsi="Times New Roman"/>
          <w:sz w:val="28"/>
          <w:szCs w:val="28"/>
        </w:rPr>
        <w:t xml:space="preserve"> Электронная почта: obrazov@admnkz.info </w:t>
      </w:r>
    </w:p>
    <w:p w:rsidR="006642FD" w:rsidRPr="00457DF3" w:rsidRDefault="006642FD" w:rsidP="006642FD">
      <w:pPr>
        <w:jc w:val="both"/>
        <w:rPr>
          <w:rFonts w:ascii="Times New Roman" w:hAnsi="Times New Roman"/>
          <w:sz w:val="28"/>
          <w:szCs w:val="28"/>
        </w:rPr>
      </w:pPr>
    </w:p>
    <w:p w:rsidR="006642FD" w:rsidRPr="00A8078D" w:rsidRDefault="006642FD" w:rsidP="0083756A">
      <w:pPr>
        <w:jc w:val="center"/>
        <w:rPr>
          <w:rFonts w:ascii="Times New Roman" w:hAnsi="Times New Roman"/>
          <w:b/>
          <w:sz w:val="28"/>
          <w:szCs w:val="28"/>
        </w:rPr>
      </w:pPr>
      <w:r w:rsidRPr="00A8078D">
        <w:rPr>
          <w:rFonts w:ascii="Times New Roman" w:hAnsi="Times New Roman"/>
          <w:b/>
          <w:sz w:val="28"/>
          <w:szCs w:val="28"/>
        </w:rPr>
        <w:t xml:space="preserve">Социально-экономическая характеристика Новокузнецкого городского </w:t>
      </w:r>
      <w:r w:rsidR="0083756A" w:rsidRPr="00A8078D">
        <w:rPr>
          <w:rFonts w:ascii="Times New Roman" w:hAnsi="Times New Roman"/>
          <w:b/>
          <w:sz w:val="28"/>
          <w:szCs w:val="28"/>
        </w:rPr>
        <w:t>округа</w:t>
      </w:r>
    </w:p>
    <w:p w:rsidR="006642FD" w:rsidRPr="00457DF3" w:rsidRDefault="006642FD" w:rsidP="006642FD">
      <w:pPr>
        <w:jc w:val="both"/>
        <w:rPr>
          <w:rFonts w:ascii="Times New Roman" w:hAnsi="Times New Roman"/>
          <w:sz w:val="28"/>
          <w:szCs w:val="28"/>
        </w:rPr>
      </w:pPr>
    </w:p>
    <w:p w:rsidR="001F74BC" w:rsidRPr="00457DF3" w:rsidRDefault="00DC7F77" w:rsidP="0083756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57DF3">
        <w:rPr>
          <w:rFonts w:ascii="Times New Roman" w:hAnsi="Times New Roman"/>
          <w:sz w:val="28"/>
          <w:szCs w:val="28"/>
        </w:rPr>
        <w:t xml:space="preserve">Эффективное функционирование и развитие системы образования неразрывно связано с условиями социально-экономического развития </w:t>
      </w:r>
      <w:r w:rsidR="0055124F" w:rsidRPr="00457DF3">
        <w:rPr>
          <w:rFonts w:ascii="Times New Roman" w:hAnsi="Times New Roman"/>
          <w:sz w:val="28"/>
          <w:szCs w:val="28"/>
        </w:rPr>
        <w:t>Новокузнецкого городского округа</w:t>
      </w:r>
      <w:r w:rsidR="001F74BC" w:rsidRPr="00457DF3">
        <w:rPr>
          <w:rFonts w:ascii="Times New Roman" w:hAnsi="Times New Roman"/>
          <w:sz w:val="28"/>
          <w:szCs w:val="28"/>
        </w:rPr>
        <w:t>.</w:t>
      </w:r>
    </w:p>
    <w:p w:rsidR="001F74BC" w:rsidRPr="00457DF3" w:rsidRDefault="001F74BC" w:rsidP="00376B35">
      <w:pPr>
        <w:tabs>
          <w:tab w:val="left" w:pos="368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57DF3">
        <w:rPr>
          <w:rFonts w:ascii="Times New Roman" w:hAnsi="Times New Roman"/>
          <w:sz w:val="28"/>
          <w:szCs w:val="28"/>
          <w:shd w:val="clear" w:color="auto" w:fill="FFFFFF"/>
        </w:rPr>
        <w:t xml:space="preserve">Новокузнецк </w:t>
      </w:r>
      <w:r w:rsidR="00C56B99" w:rsidRPr="00457DF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55426" w:rsidRPr="00457DF3">
        <w:rPr>
          <w:rFonts w:ascii="Times New Roman" w:hAnsi="Times New Roman"/>
          <w:sz w:val="28"/>
          <w:szCs w:val="28"/>
          <w:shd w:val="clear" w:color="auto" w:fill="FFFFFF"/>
        </w:rPr>
        <w:t>один из</w:t>
      </w:r>
      <w:r w:rsidRPr="00457DF3">
        <w:rPr>
          <w:rFonts w:ascii="Times New Roman" w:hAnsi="Times New Roman"/>
          <w:sz w:val="28"/>
          <w:szCs w:val="28"/>
          <w:shd w:val="clear" w:color="auto" w:fill="FFFFFF"/>
        </w:rPr>
        <w:t xml:space="preserve"> значимых промышленных центров страны и имеет выраженную специализацию - металлургическое производство, добыча угля, промышленное и гражданское строительство. </w:t>
      </w:r>
      <w:r w:rsidR="00C56B99" w:rsidRPr="00457DF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457DF3">
        <w:rPr>
          <w:rFonts w:ascii="Times New Roman" w:hAnsi="Times New Roman"/>
          <w:sz w:val="28"/>
          <w:szCs w:val="28"/>
          <w:shd w:val="clear" w:color="auto" w:fill="FFFFFF"/>
        </w:rPr>
        <w:t xml:space="preserve">онцентрация промышленных предприятий, состояние их технологического и </w:t>
      </w:r>
      <w:r w:rsidRPr="00457DF3">
        <w:rPr>
          <w:rFonts w:ascii="Times New Roman" w:hAnsi="Times New Roman"/>
          <w:sz w:val="28"/>
          <w:szCs w:val="28"/>
        </w:rPr>
        <w:t>очистного оборудования создает напряженную экологическую ситуацию.</w:t>
      </w:r>
    </w:p>
    <w:p w:rsidR="001F74BC" w:rsidRPr="00004FEE" w:rsidRDefault="001F74BC" w:rsidP="00376B35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DF3">
        <w:rPr>
          <w:rFonts w:ascii="Times New Roman" w:hAnsi="Times New Roman"/>
          <w:sz w:val="28"/>
          <w:szCs w:val="28"/>
        </w:rPr>
        <w:lastRenderedPageBreak/>
        <w:t xml:space="preserve">Город Новокузнецк располагает значительной базой учреждений образования, </w:t>
      </w:r>
      <w:r w:rsidR="002A19C8" w:rsidRPr="00457DF3">
        <w:rPr>
          <w:rFonts w:ascii="Times New Roman" w:hAnsi="Times New Roman"/>
          <w:sz w:val="28"/>
          <w:szCs w:val="28"/>
        </w:rPr>
        <w:t xml:space="preserve">спорта, </w:t>
      </w:r>
      <w:r w:rsidRPr="00457DF3">
        <w:rPr>
          <w:rFonts w:ascii="Times New Roman" w:hAnsi="Times New Roman"/>
          <w:sz w:val="28"/>
          <w:szCs w:val="28"/>
        </w:rPr>
        <w:t>культуры, искусства и кино.</w:t>
      </w:r>
      <w:r w:rsidR="00F80C2B" w:rsidRPr="002A19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5426" w:rsidRPr="00457DF3">
        <w:rPr>
          <w:rFonts w:ascii="Times New Roman" w:hAnsi="Times New Roman"/>
          <w:sz w:val="28"/>
          <w:szCs w:val="28"/>
        </w:rPr>
        <w:t>В</w:t>
      </w:r>
      <w:r w:rsidR="00035647" w:rsidRPr="00457DF3">
        <w:rPr>
          <w:rFonts w:ascii="Times New Roman" w:hAnsi="Times New Roman"/>
          <w:sz w:val="28"/>
          <w:szCs w:val="28"/>
        </w:rPr>
        <w:t xml:space="preserve"> Новокузнецке действует </w:t>
      </w:r>
      <w:r w:rsidR="00457DF3" w:rsidRPr="00457DF3">
        <w:rPr>
          <w:rFonts w:ascii="Times New Roman" w:hAnsi="Times New Roman"/>
          <w:sz w:val="28"/>
          <w:szCs w:val="28"/>
        </w:rPr>
        <w:t xml:space="preserve">23 государственных, областных и муниципальных </w:t>
      </w:r>
      <w:r w:rsidR="00035647" w:rsidRPr="00457DF3">
        <w:rPr>
          <w:rFonts w:ascii="Times New Roman" w:hAnsi="Times New Roman"/>
          <w:sz w:val="28"/>
          <w:szCs w:val="28"/>
        </w:rPr>
        <w:t xml:space="preserve"> учреждений культуры</w:t>
      </w:r>
      <w:r w:rsidR="00457DF3" w:rsidRPr="00004FEE">
        <w:rPr>
          <w:rFonts w:ascii="Times New Roman" w:hAnsi="Times New Roman"/>
          <w:sz w:val="28"/>
          <w:szCs w:val="28"/>
        </w:rPr>
        <w:t xml:space="preserve">, </w:t>
      </w:r>
      <w:r w:rsidR="00004FEE" w:rsidRPr="00004FEE">
        <w:rPr>
          <w:rFonts w:ascii="Times New Roman" w:hAnsi="Times New Roman"/>
          <w:sz w:val="28"/>
          <w:szCs w:val="28"/>
        </w:rPr>
        <w:t>11</w:t>
      </w:r>
      <w:r w:rsidR="00035647" w:rsidRPr="00004FEE">
        <w:rPr>
          <w:rFonts w:ascii="Times New Roman" w:hAnsi="Times New Roman"/>
          <w:sz w:val="28"/>
          <w:szCs w:val="28"/>
        </w:rPr>
        <w:t xml:space="preserve"> </w:t>
      </w:r>
      <w:r w:rsidR="00457DF3" w:rsidRPr="00004FEE">
        <w:rPr>
          <w:rFonts w:ascii="Times New Roman" w:hAnsi="Times New Roman"/>
          <w:sz w:val="28"/>
          <w:szCs w:val="28"/>
        </w:rPr>
        <w:t xml:space="preserve"> учреждений спорта.</w:t>
      </w:r>
    </w:p>
    <w:p w:rsidR="001F74BC" w:rsidRPr="00457DF3" w:rsidRDefault="001F74BC" w:rsidP="00376B35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DF3">
        <w:rPr>
          <w:rFonts w:ascii="Times New Roman" w:hAnsi="Times New Roman"/>
          <w:sz w:val="28"/>
          <w:szCs w:val="28"/>
        </w:rPr>
        <w:t xml:space="preserve">Промышленный сектор города Новокузнецка является одним  из ведущих отраслей экономики города. В нем сосредоточено </w:t>
      </w:r>
      <w:r w:rsidR="00457DF3" w:rsidRPr="00457DF3">
        <w:rPr>
          <w:rFonts w:ascii="Times New Roman" w:hAnsi="Times New Roman"/>
          <w:sz w:val="28"/>
          <w:szCs w:val="28"/>
        </w:rPr>
        <w:t>46,5</w:t>
      </w:r>
      <w:r w:rsidRPr="00457DF3">
        <w:rPr>
          <w:rFonts w:ascii="Times New Roman" w:hAnsi="Times New Roman"/>
          <w:sz w:val="28"/>
          <w:szCs w:val="28"/>
        </w:rPr>
        <w:t xml:space="preserve">% оборота организаций, </w:t>
      </w:r>
      <w:r w:rsidR="00457DF3" w:rsidRPr="00457DF3">
        <w:rPr>
          <w:rFonts w:ascii="Times New Roman" w:hAnsi="Times New Roman"/>
          <w:sz w:val="28"/>
          <w:szCs w:val="28"/>
        </w:rPr>
        <w:t>30,6</w:t>
      </w:r>
      <w:r w:rsidRPr="00457DF3">
        <w:rPr>
          <w:rFonts w:ascii="Times New Roman" w:hAnsi="Times New Roman"/>
          <w:sz w:val="28"/>
          <w:szCs w:val="28"/>
        </w:rPr>
        <w:t>% инвестиций в</w:t>
      </w:r>
      <w:r w:rsidRPr="002A19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5DF1">
        <w:rPr>
          <w:rFonts w:ascii="Times New Roman" w:hAnsi="Times New Roman"/>
          <w:sz w:val="28"/>
          <w:szCs w:val="28"/>
        </w:rPr>
        <w:t>основной капитал</w:t>
      </w:r>
      <w:r w:rsidR="00D15DF1" w:rsidRPr="00D15DF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15DF1" w:rsidRPr="00D15DF1">
        <w:rPr>
          <w:rFonts w:ascii="Times New Roman" w:hAnsi="Times New Roman"/>
          <w:sz w:val="28"/>
          <w:szCs w:val="28"/>
        </w:rPr>
        <w:t>(по итогам деятельности за январь-сентябрь 202 года)</w:t>
      </w:r>
      <w:r w:rsidRPr="00D15DF1">
        <w:rPr>
          <w:rFonts w:ascii="Times New Roman" w:hAnsi="Times New Roman"/>
          <w:sz w:val="28"/>
          <w:szCs w:val="28"/>
        </w:rPr>
        <w:t>,</w:t>
      </w:r>
      <w:r w:rsidRPr="002A19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57DF3" w:rsidRPr="00457DF3">
        <w:rPr>
          <w:rFonts w:ascii="Times New Roman" w:hAnsi="Times New Roman"/>
          <w:sz w:val="28"/>
          <w:szCs w:val="28"/>
        </w:rPr>
        <w:t>29,5</w:t>
      </w:r>
      <w:r w:rsidRPr="00457DF3">
        <w:rPr>
          <w:rFonts w:ascii="Times New Roman" w:hAnsi="Times New Roman"/>
          <w:sz w:val="28"/>
          <w:szCs w:val="28"/>
        </w:rPr>
        <w:t>% среднесписочной численности работников организаций.</w:t>
      </w:r>
    </w:p>
    <w:p w:rsidR="001F74BC" w:rsidRPr="00457DF3" w:rsidRDefault="001F74BC" w:rsidP="00376B35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57DF3">
        <w:rPr>
          <w:rFonts w:ascii="Times New Roman" w:hAnsi="Times New Roman"/>
          <w:sz w:val="28"/>
          <w:szCs w:val="28"/>
        </w:rPr>
        <w:t>Основой промышленного потенциала города Новокузнецка являются металлургическ</w:t>
      </w:r>
      <w:r w:rsidR="00C56B99" w:rsidRPr="00457DF3">
        <w:rPr>
          <w:rFonts w:ascii="Times New Roman" w:hAnsi="Times New Roman"/>
          <w:sz w:val="28"/>
          <w:szCs w:val="28"/>
        </w:rPr>
        <w:t>ое</w:t>
      </w:r>
      <w:r w:rsidRPr="00457DF3">
        <w:rPr>
          <w:rFonts w:ascii="Times New Roman" w:hAnsi="Times New Roman"/>
          <w:sz w:val="28"/>
          <w:szCs w:val="28"/>
        </w:rPr>
        <w:t xml:space="preserve"> производство, добыча полезных ископаемых, производство готовых металлических изделий. На долю этих доминирующих видов деятельности приходится </w:t>
      </w:r>
      <w:r w:rsidR="00457DF3" w:rsidRPr="00457DF3">
        <w:rPr>
          <w:rFonts w:ascii="Times New Roman" w:hAnsi="Times New Roman"/>
          <w:sz w:val="28"/>
          <w:szCs w:val="28"/>
        </w:rPr>
        <w:t>78,2</w:t>
      </w:r>
      <w:r w:rsidRPr="00457DF3">
        <w:rPr>
          <w:rFonts w:ascii="Times New Roman" w:hAnsi="Times New Roman"/>
          <w:sz w:val="28"/>
          <w:szCs w:val="28"/>
        </w:rPr>
        <w:t>% объема отгруженных товаров и услуг.</w:t>
      </w:r>
    </w:p>
    <w:p w:rsidR="001F74BC" w:rsidRPr="00457DF3" w:rsidRDefault="001F74BC" w:rsidP="00376B35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7DF3">
        <w:rPr>
          <w:rFonts w:ascii="Times New Roman" w:hAnsi="Times New Roman"/>
          <w:sz w:val="28"/>
          <w:szCs w:val="28"/>
          <w:shd w:val="clear" w:color="auto" w:fill="FFFFFF"/>
        </w:rPr>
        <w:t>Предприятия энергетики города Новокузнецка составляют в объеме производства продук</w:t>
      </w:r>
      <w:r w:rsidR="00457DF3" w:rsidRPr="00457DF3">
        <w:rPr>
          <w:rFonts w:ascii="Times New Roman" w:hAnsi="Times New Roman"/>
          <w:sz w:val="28"/>
          <w:szCs w:val="28"/>
          <w:shd w:val="clear" w:color="auto" w:fill="FFFFFF"/>
        </w:rPr>
        <w:t>ции Кемеровской области почти 17</w:t>
      </w:r>
      <w:r w:rsidRPr="00457DF3">
        <w:rPr>
          <w:rFonts w:ascii="Times New Roman" w:hAnsi="Times New Roman"/>
          <w:sz w:val="28"/>
          <w:szCs w:val="28"/>
          <w:shd w:val="clear" w:color="auto" w:fill="FFFFFF"/>
        </w:rPr>
        <w:t>%.</w:t>
      </w:r>
    </w:p>
    <w:p w:rsidR="001F74BC" w:rsidRPr="00457DF3" w:rsidRDefault="004223F7" w:rsidP="00457D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7DF3">
        <w:rPr>
          <w:rFonts w:ascii="Times New Roman" w:hAnsi="Times New Roman"/>
          <w:bCs/>
          <w:sz w:val="28"/>
          <w:szCs w:val="28"/>
        </w:rPr>
        <w:t>Номинальная начисленная среднемесячная заработная плата работников организаций в 20</w:t>
      </w:r>
      <w:r w:rsidR="00457DF3" w:rsidRPr="00457DF3">
        <w:rPr>
          <w:rFonts w:ascii="Times New Roman" w:hAnsi="Times New Roman"/>
          <w:bCs/>
          <w:sz w:val="28"/>
          <w:szCs w:val="28"/>
        </w:rPr>
        <w:t>20</w:t>
      </w:r>
      <w:r w:rsidRPr="00457DF3">
        <w:rPr>
          <w:rFonts w:ascii="Times New Roman" w:hAnsi="Times New Roman"/>
          <w:bCs/>
          <w:sz w:val="28"/>
          <w:szCs w:val="28"/>
        </w:rPr>
        <w:t xml:space="preserve"> году составила </w:t>
      </w:r>
      <w:r w:rsidR="00457DF3">
        <w:rPr>
          <w:rFonts w:ascii="Times New Roman" w:hAnsi="Times New Roman"/>
          <w:bCs/>
          <w:sz w:val="28"/>
          <w:szCs w:val="28"/>
        </w:rPr>
        <w:t>48611</w:t>
      </w:r>
      <w:r w:rsidRPr="00457DF3">
        <w:rPr>
          <w:rFonts w:ascii="Times New Roman" w:hAnsi="Times New Roman"/>
          <w:bCs/>
          <w:sz w:val="28"/>
          <w:szCs w:val="28"/>
        </w:rPr>
        <w:t xml:space="preserve"> рублей и </w:t>
      </w:r>
      <w:r w:rsidR="00457DF3">
        <w:rPr>
          <w:rFonts w:ascii="Times New Roman" w:hAnsi="Times New Roman"/>
          <w:bCs/>
          <w:sz w:val="28"/>
          <w:szCs w:val="28"/>
        </w:rPr>
        <w:t xml:space="preserve">превысила уровень </w:t>
      </w:r>
      <w:r w:rsidRPr="00457DF3">
        <w:rPr>
          <w:rFonts w:ascii="Times New Roman" w:hAnsi="Times New Roman"/>
          <w:bCs/>
          <w:sz w:val="28"/>
          <w:szCs w:val="28"/>
        </w:rPr>
        <w:t xml:space="preserve"> 201</w:t>
      </w:r>
      <w:r w:rsidR="00457DF3" w:rsidRPr="00457DF3">
        <w:rPr>
          <w:rFonts w:ascii="Times New Roman" w:hAnsi="Times New Roman"/>
          <w:bCs/>
          <w:sz w:val="28"/>
          <w:szCs w:val="28"/>
        </w:rPr>
        <w:t>9</w:t>
      </w:r>
      <w:r w:rsidR="00457DF3">
        <w:rPr>
          <w:rFonts w:ascii="Times New Roman" w:hAnsi="Times New Roman"/>
          <w:bCs/>
          <w:sz w:val="28"/>
          <w:szCs w:val="28"/>
        </w:rPr>
        <w:t>г. на 5</w:t>
      </w:r>
      <w:r w:rsidRPr="00457DF3">
        <w:rPr>
          <w:rFonts w:ascii="Times New Roman" w:hAnsi="Times New Roman"/>
          <w:bCs/>
          <w:sz w:val="28"/>
          <w:szCs w:val="28"/>
        </w:rPr>
        <w:t>,8%.</w:t>
      </w:r>
    </w:p>
    <w:p w:rsidR="001F74BC" w:rsidRPr="00457DF3" w:rsidRDefault="001F74B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DF3">
        <w:rPr>
          <w:rFonts w:ascii="Times New Roman" w:hAnsi="Times New Roman"/>
          <w:bCs/>
          <w:sz w:val="28"/>
          <w:szCs w:val="28"/>
        </w:rPr>
        <w:t xml:space="preserve">Величина прожиточного минимума </w:t>
      </w:r>
      <w:r w:rsidRPr="00457DF3">
        <w:rPr>
          <w:rFonts w:ascii="Times New Roman" w:hAnsi="Times New Roman"/>
          <w:sz w:val="28"/>
          <w:szCs w:val="28"/>
        </w:rPr>
        <w:t xml:space="preserve">в расчете на душу населения по Кемеровской области за </w:t>
      </w:r>
      <w:r w:rsidR="00457DF3" w:rsidRPr="00457DF3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457DF3" w:rsidRPr="00457DF3">
        <w:rPr>
          <w:rFonts w:ascii="Times New Roman" w:hAnsi="Times New Roman"/>
          <w:bCs/>
          <w:sz w:val="28"/>
          <w:szCs w:val="28"/>
        </w:rPr>
        <w:t xml:space="preserve"> </w:t>
      </w:r>
      <w:r w:rsidRPr="00457DF3">
        <w:rPr>
          <w:rFonts w:ascii="Times New Roman" w:hAnsi="Times New Roman"/>
          <w:bCs/>
          <w:sz w:val="28"/>
          <w:szCs w:val="28"/>
        </w:rPr>
        <w:t>квартал 20</w:t>
      </w:r>
      <w:r w:rsidR="00457DF3" w:rsidRPr="00457DF3">
        <w:rPr>
          <w:rFonts w:ascii="Times New Roman" w:hAnsi="Times New Roman"/>
          <w:bCs/>
          <w:sz w:val="28"/>
          <w:szCs w:val="28"/>
        </w:rPr>
        <w:t>20</w:t>
      </w:r>
      <w:r w:rsidRPr="00457DF3">
        <w:rPr>
          <w:rFonts w:ascii="Times New Roman" w:hAnsi="Times New Roman"/>
          <w:bCs/>
          <w:sz w:val="28"/>
          <w:szCs w:val="28"/>
        </w:rPr>
        <w:t xml:space="preserve"> года </w:t>
      </w:r>
      <w:r w:rsidRPr="00457DF3">
        <w:rPr>
          <w:rFonts w:ascii="Times New Roman" w:hAnsi="Times New Roman"/>
          <w:sz w:val="28"/>
          <w:szCs w:val="28"/>
        </w:rPr>
        <w:t xml:space="preserve">составила </w:t>
      </w:r>
      <w:r w:rsidR="004223F7" w:rsidRPr="00457DF3">
        <w:rPr>
          <w:rFonts w:ascii="Times New Roman" w:hAnsi="Times New Roman"/>
          <w:bCs/>
          <w:sz w:val="28"/>
          <w:szCs w:val="28"/>
        </w:rPr>
        <w:t>10</w:t>
      </w:r>
      <w:r w:rsidR="00457DF3" w:rsidRPr="00457DF3">
        <w:rPr>
          <w:rFonts w:ascii="Times New Roman" w:hAnsi="Times New Roman"/>
          <w:bCs/>
          <w:sz w:val="28"/>
          <w:szCs w:val="28"/>
        </w:rPr>
        <w:t>403</w:t>
      </w:r>
      <w:r w:rsidRPr="00457DF3">
        <w:rPr>
          <w:rFonts w:ascii="Times New Roman" w:hAnsi="Times New Roman"/>
          <w:bCs/>
          <w:sz w:val="28"/>
          <w:szCs w:val="28"/>
        </w:rPr>
        <w:t xml:space="preserve"> руб./мес.</w:t>
      </w:r>
      <w:r w:rsidR="004223F7" w:rsidRPr="00457DF3">
        <w:rPr>
          <w:rFonts w:ascii="Times New Roman" w:hAnsi="Times New Roman"/>
          <w:sz w:val="28"/>
          <w:szCs w:val="28"/>
        </w:rPr>
        <w:t xml:space="preserve">, по сравнению с  аналогичным </w:t>
      </w:r>
      <w:r w:rsidR="00457DF3" w:rsidRPr="00457DF3">
        <w:rPr>
          <w:rFonts w:ascii="Times New Roman" w:hAnsi="Times New Roman"/>
          <w:sz w:val="28"/>
          <w:szCs w:val="28"/>
        </w:rPr>
        <w:t xml:space="preserve">периодом </w:t>
      </w:r>
      <w:r w:rsidR="004223F7" w:rsidRPr="00457DF3">
        <w:rPr>
          <w:rFonts w:ascii="Times New Roman" w:hAnsi="Times New Roman"/>
          <w:sz w:val="28"/>
          <w:szCs w:val="28"/>
        </w:rPr>
        <w:t xml:space="preserve"> 201</w:t>
      </w:r>
      <w:r w:rsidR="00457DF3" w:rsidRPr="00457DF3">
        <w:rPr>
          <w:rFonts w:ascii="Times New Roman" w:hAnsi="Times New Roman"/>
          <w:sz w:val="28"/>
          <w:szCs w:val="28"/>
        </w:rPr>
        <w:t xml:space="preserve">9 </w:t>
      </w:r>
      <w:r w:rsidR="004223F7" w:rsidRPr="00457DF3">
        <w:rPr>
          <w:rFonts w:ascii="Times New Roman" w:hAnsi="Times New Roman"/>
          <w:sz w:val="28"/>
          <w:szCs w:val="28"/>
        </w:rPr>
        <w:t xml:space="preserve">года величина прожиточного уровня </w:t>
      </w:r>
      <w:r w:rsidR="00457DF3" w:rsidRPr="00457DF3">
        <w:rPr>
          <w:rFonts w:ascii="Times New Roman" w:hAnsi="Times New Roman"/>
          <w:sz w:val="28"/>
          <w:szCs w:val="28"/>
        </w:rPr>
        <w:t xml:space="preserve"> </w:t>
      </w:r>
      <w:r w:rsidR="004223F7" w:rsidRPr="00457DF3">
        <w:rPr>
          <w:rFonts w:ascii="Times New Roman" w:hAnsi="Times New Roman"/>
          <w:bCs/>
          <w:sz w:val="28"/>
          <w:szCs w:val="28"/>
        </w:rPr>
        <w:t xml:space="preserve">увеличилась на </w:t>
      </w:r>
      <w:r w:rsidR="00457DF3" w:rsidRPr="00457DF3">
        <w:rPr>
          <w:rFonts w:ascii="Times New Roman" w:hAnsi="Times New Roman"/>
          <w:bCs/>
          <w:sz w:val="28"/>
          <w:szCs w:val="28"/>
        </w:rPr>
        <w:t>6,5</w:t>
      </w:r>
      <w:r w:rsidR="004223F7" w:rsidRPr="00457DF3">
        <w:rPr>
          <w:rFonts w:ascii="Times New Roman" w:hAnsi="Times New Roman"/>
          <w:bCs/>
          <w:sz w:val="28"/>
          <w:szCs w:val="28"/>
        </w:rPr>
        <w:t>%.</w:t>
      </w:r>
    </w:p>
    <w:p w:rsidR="001F74BC" w:rsidRPr="00AA19CC" w:rsidRDefault="0055124F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19CC">
        <w:rPr>
          <w:rFonts w:ascii="Times New Roman" w:hAnsi="Times New Roman"/>
          <w:sz w:val="28"/>
          <w:szCs w:val="28"/>
        </w:rPr>
        <w:t>В 20</w:t>
      </w:r>
      <w:r w:rsidR="00457DF3" w:rsidRPr="00AA19CC">
        <w:rPr>
          <w:rFonts w:ascii="Times New Roman" w:hAnsi="Times New Roman"/>
          <w:sz w:val="28"/>
          <w:szCs w:val="28"/>
        </w:rPr>
        <w:t xml:space="preserve">20 </w:t>
      </w:r>
      <w:r w:rsidRPr="00AA19CC">
        <w:rPr>
          <w:rFonts w:ascii="Times New Roman" w:hAnsi="Times New Roman"/>
          <w:sz w:val="28"/>
          <w:szCs w:val="28"/>
        </w:rPr>
        <w:t>г.</w:t>
      </w:r>
      <w:r w:rsidR="00457DF3" w:rsidRPr="00AA19CC">
        <w:rPr>
          <w:rFonts w:ascii="Times New Roman" w:hAnsi="Times New Roman"/>
          <w:bCs/>
          <w:sz w:val="28"/>
          <w:szCs w:val="28"/>
        </w:rPr>
        <w:t xml:space="preserve"> </w:t>
      </w:r>
      <w:r w:rsidR="001F74BC" w:rsidRPr="00AA19CC">
        <w:rPr>
          <w:rFonts w:ascii="Times New Roman" w:hAnsi="Times New Roman"/>
          <w:bCs/>
          <w:sz w:val="28"/>
          <w:szCs w:val="28"/>
        </w:rPr>
        <w:t xml:space="preserve">  </w:t>
      </w:r>
      <w:r w:rsidR="001F74BC" w:rsidRPr="00AA19CC">
        <w:rPr>
          <w:rFonts w:ascii="Times New Roman" w:hAnsi="Times New Roman"/>
          <w:sz w:val="28"/>
          <w:szCs w:val="28"/>
        </w:rPr>
        <w:t xml:space="preserve">в Центр занятости за содействием в поиске подходящей работы обратились </w:t>
      </w:r>
      <w:r w:rsidR="00457DF3" w:rsidRPr="00AA19CC">
        <w:rPr>
          <w:rFonts w:ascii="Times New Roman" w:hAnsi="Times New Roman"/>
          <w:bCs/>
          <w:sz w:val="28"/>
          <w:szCs w:val="28"/>
        </w:rPr>
        <w:t xml:space="preserve">29,3 </w:t>
      </w:r>
      <w:r w:rsidR="001F74BC" w:rsidRPr="00AA19CC">
        <w:rPr>
          <w:rFonts w:ascii="Times New Roman" w:hAnsi="Times New Roman"/>
          <w:bCs/>
          <w:sz w:val="28"/>
          <w:szCs w:val="28"/>
        </w:rPr>
        <w:t xml:space="preserve"> тыс. </w:t>
      </w:r>
      <w:r w:rsidR="001F74BC" w:rsidRPr="00AA19CC">
        <w:rPr>
          <w:rFonts w:ascii="Times New Roman" w:hAnsi="Times New Roman"/>
          <w:sz w:val="28"/>
          <w:szCs w:val="28"/>
        </w:rPr>
        <w:t>граждан.</w:t>
      </w:r>
    </w:p>
    <w:p w:rsidR="001F74BC" w:rsidRPr="00AA19CC" w:rsidRDefault="001F74BC" w:rsidP="00376B3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19CC">
        <w:rPr>
          <w:rFonts w:ascii="Times New Roman" w:hAnsi="Times New Roman"/>
          <w:sz w:val="28"/>
          <w:szCs w:val="28"/>
        </w:rPr>
        <w:t xml:space="preserve">На </w:t>
      </w:r>
      <w:r w:rsidRPr="00AA19CC">
        <w:rPr>
          <w:rFonts w:ascii="Times New Roman" w:hAnsi="Times New Roman"/>
          <w:bCs/>
          <w:sz w:val="28"/>
          <w:szCs w:val="28"/>
        </w:rPr>
        <w:t xml:space="preserve">конец декабря </w:t>
      </w:r>
      <w:r w:rsidR="00457DF3" w:rsidRPr="00AA19CC">
        <w:rPr>
          <w:rFonts w:ascii="Times New Roman" w:hAnsi="Times New Roman"/>
          <w:bCs/>
          <w:sz w:val="28"/>
          <w:szCs w:val="28"/>
        </w:rPr>
        <w:t xml:space="preserve"> 2020 года </w:t>
      </w:r>
      <w:r w:rsidRPr="00AA19CC">
        <w:rPr>
          <w:rFonts w:ascii="Times New Roman" w:hAnsi="Times New Roman"/>
          <w:sz w:val="28"/>
          <w:szCs w:val="28"/>
        </w:rPr>
        <w:t xml:space="preserve">на учете в Центре занятости состояли </w:t>
      </w:r>
      <w:r w:rsidR="00457DF3" w:rsidRPr="00AA19CC">
        <w:rPr>
          <w:rFonts w:ascii="Times New Roman" w:hAnsi="Times New Roman"/>
          <w:sz w:val="28"/>
          <w:szCs w:val="28"/>
        </w:rPr>
        <w:t>9685 человек, не занятых  трудовой деятельностью</w:t>
      </w:r>
      <w:r w:rsidR="0055124F" w:rsidRPr="00AA19CC">
        <w:rPr>
          <w:rFonts w:ascii="Times New Roman" w:hAnsi="Times New Roman"/>
          <w:sz w:val="28"/>
          <w:szCs w:val="28"/>
        </w:rPr>
        <w:t xml:space="preserve"> </w:t>
      </w:r>
      <w:r w:rsidRPr="00AA19CC">
        <w:rPr>
          <w:rFonts w:ascii="Times New Roman" w:hAnsi="Times New Roman"/>
          <w:bCs/>
          <w:sz w:val="28"/>
          <w:szCs w:val="28"/>
        </w:rPr>
        <w:t xml:space="preserve">статус безработного имели </w:t>
      </w:r>
      <w:r w:rsidR="00AA19CC" w:rsidRPr="00AA19CC">
        <w:rPr>
          <w:rFonts w:ascii="Times New Roman" w:hAnsi="Times New Roman"/>
          <w:bCs/>
          <w:sz w:val="28"/>
          <w:szCs w:val="28"/>
        </w:rPr>
        <w:t>8253</w:t>
      </w:r>
      <w:r w:rsidR="0055124F" w:rsidRPr="00AA19CC">
        <w:rPr>
          <w:rFonts w:ascii="Times New Roman" w:hAnsi="Times New Roman"/>
          <w:bCs/>
          <w:sz w:val="28"/>
          <w:szCs w:val="28"/>
        </w:rPr>
        <w:t xml:space="preserve"> </w:t>
      </w:r>
      <w:r w:rsidRPr="00AA19CC">
        <w:rPr>
          <w:rFonts w:ascii="Times New Roman" w:hAnsi="Times New Roman"/>
          <w:bCs/>
          <w:sz w:val="28"/>
          <w:szCs w:val="28"/>
        </w:rPr>
        <w:t>человек</w:t>
      </w:r>
      <w:r w:rsidR="00AA19CC" w:rsidRPr="00AA19CC">
        <w:rPr>
          <w:rFonts w:ascii="Times New Roman" w:hAnsi="Times New Roman"/>
          <w:bCs/>
          <w:sz w:val="28"/>
          <w:szCs w:val="28"/>
        </w:rPr>
        <w:t>а</w:t>
      </w:r>
      <w:r w:rsidRPr="00AA19CC">
        <w:rPr>
          <w:rFonts w:ascii="Times New Roman" w:hAnsi="Times New Roman"/>
          <w:bCs/>
          <w:sz w:val="28"/>
          <w:szCs w:val="28"/>
        </w:rPr>
        <w:t>.</w:t>
      </w:r>
    </w:p>
    <w:p w:rsidR="001F74BC" w:rsidRPr="00AA19CC" w:rsidRDefault="001F74B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19CC">
        <w:rPr>
          <w:rFonts w:ascii="Times New Roman" w:hAnsi="Times New Roman"/>
          <w:sz w:val="28"/>
          <w:szCs w:val="28"/>
        </w:rPr>
        <w:t>По предварительной оценке, численность населения Новокузнецкого городского округа за 20</w:t>
      </w:r>
      <w:r w:rsidR="00AA19CC" w:rsidRPr="00AA19CC">
        <w:rPr>
          <w:rFonts w:ascii="Times New Roman" w:hAnsi="Times New Roman"/>
          <w:sz w:val="28"/>
          <w:szCs w:val="28"/>
        </w:rPr>
        <w:t>20</w:t>
      </w:r>
      <w:r w:rsidRPr="00AA19CC">
        <w:rPr>
          <w:rFonts w:ascii="Times New Roman" w:hAnsi="Times New Roman"/>
          <w:sz w:val="28"/>
          <w:szCs w:val="28"/>
        </w:rPr>
        <w:t xml:space="preserve"> г. </w:t>
      </w:r>
      <w:r w:rsidR="0055124F" w:rsidRPr="00AA19CC">
        <w:rPr>
          <w:rFonts w:ascii="Times New Roman" w:hAnsi="Times New Roman"/>
          <w:sz w:val="28"/>
          <w:szCs w:val="28"/>
        </w:rPr>
        <w:t>уменьшилась</w:t>
      </w:r>
      <w:r w:rsidRPr="00AA19CC">
        <w:rPr>
          <w:rFonts w:ascii="Times New Roman" w:hAnsi="Times New Roman"/>
          <w:sz w:val="28"/>
          <w:szCs w:val="28"/>
        </w:rPr>
        <w:t xml:space="preserve"> на</w:t>
      </w:r>
      <w:r w:rsidR="00AA19CC" w:rsidRPr="00AA19CC">
        <w:rPr>
          <w:rFonts w:ascii="Times New Roman" w:hAnsi="Times New Roman"/>
          <w:sz w:val="28"/>
          <w:szCs w:val="28"/>
        </w:rPr>
        <w:t xml:space="preserve"> 4,7 тыс.</w:t>
      </w:r>
      <w:r w:rsidRPr="00AA19CC">
        <w:rPr>
          <w:rFonts w:ascii="Times New Roman" w:hAnsi="Times New Roman"/>
          <w:bCs/>
          <w:sz w:val="28"/>
          <w:szCs w:val="28"/>
        </w:rPr>
        <w:t xml:space="preserve"> человек </w:t>
      </w:r>
      <w:r w:rsidRPr="00AA19CC">
        <w:rPr>
          <w:rFonts w:ascii="Times New Roman" w:hAnsi="Times New Roman"/>
          <w:sz w:val="28"/>
          <w:szCs w:val="28"/>
        </w:rPr>
        <w:t>и составила на 01.01.20</w:t>
      </w:r>
      <w:r w:rsidR="0055124F" w:rsidRPr="00AA19CC">
        <w:rPr>
          <w:rFonts w:ascii="Times New Roman" w:hAnsi="Times New Roman"/>
          <w:sz w:val="28"/>
          <w:szCs w:val="28"/>
        </w:rPr>
        <w:t>2</w:t>
      </w:r>
      <w:r w:rsidR="00AA19CC" w:rsidRPr="00AA19CC">
        <w:rPr>
          <w:rFonts w:ascii="Times New Roman" w:hAnsi="Times New Roman"/>
          <w:sz w:val="28"/>
          <w:szCs w:val="28"/>
        </w:rPr>
        <w:t>1</w:t>
      </w:r>
      <w:r w:rsidRPr="00AA19CC">
        <w:rPr>
          <w:rFonts w:ascii="Times New Roman" w:hAnsi="Times New Roman"/>
          <w:sz w:val="28"/>
          <w:szCs w:val="28"/>
        </w:rPr>
        <w:t xml:space="preserve"> г. </w:t>
      </w:r>
      <w:r w:rsidR="0055124F" w:rsidRPr="00AA19CC">
        <w:rPr>
          <w:rFonts w:ascii="Times New Roman" w:hAnsi="Times New Roman"/>
          <w:bCs/>
          <w:sz w:val="28"/>
          <w:szCs w:val="28"/>
        </w:rPr>
        <w:t>54</w:t>
      </w:r>
      <w:r w:rsidR="00AA19CC" w:rsidRPr="00AA19CC">
        <w:rPr>
          <w:rFonts w:ascii="Times New Roman" w:hAnsi="Times New Roman"/>
          <w:bCs/>
          <w:sz w:val="28"/>
          <w:szCs w:val="28"/>
        </w:rPr>
        <w:t>4</w:t>
      </w:r>
      <w:r w:rsidR="0055124F" w:rsidRPr="00AA19CC">
        <w:rPr>
          <w:rFonts w:ascii="Times New Roman" w:hAnsi="Times New Roman"/>
          <w:bCs/>
          <w:sz w:val="28"/>
          <w:szCs w:val="28"/>
        </w:rPr>
        <w:t>,</w:t>
      </w:r>
      <w:r w:rsidR="00AA19CC" w:rsidRPr="00AA19CC">
        <w:rPr>
          <w:rFonts w:ascii="Times New Roman" w:hAnsi="Times New Roman"/>
          <w:bCs/>
          <w:sz w:val="28"/>
          <w:szCs w:val="28"/>
        </w:rPr>
        <w:t xml:space="preserve">7 </w:t>
      </w:r>
      <w:r w:rsidR="0055124F" w:rsidRPr="00AA19CC">
        <w:rPr>
          <w:rFonts w:ascii="Times New Roman" w:hAnsi="Times New Roman"/>
          <w:bCs/>
          <w:sz w:val="28"/>
          <w:szCs w:val="28"/>
        </w:rPr>
        <w:t xml:space="preserve">тыс. </w:t>
      </w:r>
      <w:r w:rsidRPr="00AA19CC">
        <w:rPr>
          <w:rFonts w:ascii="Times New Roman" w:hAnsi="Times New Roman"/>
          <w:bCs/>
          <w:sz w:val="28"/>
          <w:szCs w:val="28"/>
        </w:rPr>
        <w:t xml:space="preserve"> человек</w:t>
      </w:r>
      <w:r w:rsidRPr="00AA19CC">
        <w:rPr>
          <w:rFonts w:ascii="Times New Roman" w:hAnsi="Times New Roman"/>
          <w:sz w:val="28"/>
          <w:szCs w:val="28"/>
        </w:rPr>
        <w:t>.</w:t>
      </w:r>
      <w:r w:rsidR="0055124F" w:rsidRPr="00AA19CC">
        <w:rPr>
          <w:rFonts w:ascii="Times New Roman" w:hAnsi="Times New Roman"/>
          <w:sz w:val="28"/>
          <w:szCs w:val="28"/>
        </w:rPr>
        <w:t xml:space="preserve"> По сравнению с</w:t>
      </w:r>
      <w:r w:rsidR="00AA19CC" w:rsidRPr="00AA19CC">
        <w:rPr>
          <w:rFonts w:ascii="Times New Roman" w:hAnsi="Times New Roman"/>
          <w:sz w:val="28"/>
          <w:szCs w:val="28"/>
        </w:rPr>
        <w:t xml:space="preserve"> 2019</w:t>
      </w:r>
      <w:r w:rsidR="00681029" w:rsidRPr="00AA19CC">
        <w:rPr>
          <w:rFonts w:ascii="Times New Roman" w:hAnsi="Times New Roman"/>
          <w:sz w:val="28"/>
          <w:szCs w:val="28"/>
        </w:rPr>
        <w:t>г. число родившихся  уменьш</w:t>
      </w:r>
      <w:r w:rsidR="0055124F" w:rsidRPr="00AA19CC">
        <w:rPr>
          <w:rFonts w:ascii="Times New Roman" w:hAnsi="Times New Roman"/>
          <w:sz w:val="28"/>
          <w:szCs w:val="28"/>
        </w:rPr>
        <w:t xml:space="preserve">илось на </w:t>
      </w:r>
      <w:r w:rsidR="00AA19CC" w:rsidRPr="00AA19CC">
        <w:rPr>
          <w:rFonts w:ascii="Times New Roman" w:hAnsi="Times New Roman"/>
          <w:sz w:val="28"/>
          <w:szCs w:val="28"/>
        </w:rPr>
        <w:t>6,1</w:t>
      </w:r>
      <w:r w:rsidR="0055124F" w:rsidRPr="00AA19CC">
        <w:rPr>
          <w:rFonts w:ascii="Times New Roman" w:hAnsi="Times New Roman"/>
          <w:sz w:val="28"/>
          <w:szCs w:val="28"/>
        </w:rPr>
        <w:t xml:space="preserve">%, число умерших </w:t>
      </w:r>
      <w:r w:rsidR="00AA19CC" w:rsidRPr="00AA19CC">
        <w:rPr>
          <w:rFonts w:ascii="Times New Roman" w:hAnsi="Times New Roman"/>
          <w:sz w:val="28"/>
          <w:szCs w:val="28"/>
        </w:rPr>
        <w:t>увеличи</w:t>
      </w:r>
      <w:r w:rsidR="0055124F" w:rsidRPr="00AA19CC">
        <w:rPr>
          <w:rFonts w:ascii="Times New Roman" w:hAnsi="Times New Roman"/>
          <w:sz w:val="28"/>
          <w:szCs w:val="28"/>
        </w:rPr>
        <w:t xml:space="preserve">лось на </w:t>
      </w:r>
      <w:r w:rsidR="00AA19CC" w:rsidRPr="00AA19CC">
        <w:rPr>
          <w:rFonts w:ascii="Times New Roman" w:hAnsi="Times New Roman"/>
          <w:sz w:val="28"/>
          <w:szCs w:val="28"/>
        </w:rPr>
        <w:t>17,6</w:t>
      </w:r>
      <w:r w:rsidR="0055124F" w:rsidRPr="00AA19CC">
        <w:rPr>
          <w:rFonts w:ascii="Times New Roman" w:hAnsi="Times New Roman"/>
          <w:sz w:val="28"/>
          <w:szCs w:val="28"/>
        </w:rPr>
        <w:t>%.</w:t>
      </w:r>
      <w:r w:rsidR="00681029" w:rsidRPr="00AA19CC">
        <w:rPr>
          <w:rFonts w:ascii="Times New Roman" w:hAnsi="Times New Roman"/>
          <w:sz w:val="28"/>
          <w:szCs w:val="28"/>
        </w:rPr>
        <w:t xml:space="preserve"> Число умерших за 20</w:t>
      </w:r>
      <w:r w:rsidR="00AA19CC" w:rsidRPr="00AA19CC">
        <w:rPr>
          <w:rFonts w:ascii="Times New Roman" w:hAnsi="Times New Roman"/>
          <w:sz w:val="28"/>
          <w:szCs w:val="28"/>
        </w:rPr>
        <w:t xml:space="preserve">20 </w:t>
      </w:r>
      <w:r w:rsidR="00681029" w:rsidRPr="00AA19CC">
        <w:rPr>
          <w:rFonts w:ascii="Times New Roman" w:hAnsi="Times New Roman"/>
          <w:sz w:val="28"/>
          <w:szCs w:val="28"/>
        </w:rPr>
        <w:t xml:space="preserve">г. превысило число родившихся на </w:t>
      </w:r>
      <w:r w:rsidR="00AA19CC" w:rsidRPr="00AA19CC">
        <w:rPr>
          <w:rFonts w:ascii="Times New Roman" w:hAnsi="Times New Roman"/>
          <w:sz w:val="28"/>
          <w:szCs w:val="28"/>
        </w:rPr>
        <w:t xml:space="preserve">87,9% (за 2019 </w:t>
      </w:r>
      <w:r w:rsidR="00681029" w:rsidRPr="00AA19CC">
        <w:rPr>
          <w:rFonts w:ascii="Times New Roman" w:hAnsi="Times New Roman"/>
          <w:sz w:val="28"/>
          <w:szCs w:val="28"/>
        </w:rPr>
        <w:t>г</w:t>
      </w:r>
      <w:r w:rsidR="00AA19CC" w:rsidRPr="00AA19CC">
        <w:rPr>
          <w:rFonts w:ascii="Times New Roman" w:hAnsi="Times New Roman"/>
          <w:sz w:val="28"/>
          <w:szCs w:val="28"/>
        </w:rPr>
        <w:t>.</w:t>
      </w:r>
      <w:r w:rsidR="00681029" w:rsidRPr="00AA19CC">
        <w:rPr>
          <w:rFonts w:ascii="Times New Roman" w:hAnsi="Times New Roman"/>
          <w:sz w:val="28"/>
          <w:szCs w:val="28"/>
        </w:rPr>
        <w:t xml:space="preserve">-на </w:t>
      </w:r>
      <w:r w:rsidR="00AA19CC" w:rsidRPr="00AA19CC">
        <w:rPr>
          <w:rFonts w:ascii="Times New Roman" w:hAnsi="Times New Roman"/>
          <w:sz w:val="28"/>
          <w:szCs w:val="28"/>
        </w:rPr>
        <w:t>50,1</w:t>
      </w:r>
      <w:r w:rsidR="00681029" w:rsidRPr="00AA19CC">
        <w:rPr>
          <w:rFonts w:ascii="Times New Roman" w:hAnsi="Times New Roman"/>
          <w:sz w:val="28"/>
          <w:szCs w:val="28"/>
        </w:rPr>
        <w:t>%).</w:t>
      </w:r>
    </w:p>
    <w:p w:rsidR="001F74BC" w:rsidRPr="00AA19CC" w:rsidRDefault="001F74BC" w:rsidP="00376B35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19CC">
        <w:rPr>
          <w:rFonts w:ascii="Times New Roman" w:hAnsi="Times New Roman"/>
          <w:sz w:val="28"/>
          <w:szCs w:val="28"/>
          <w:shd w:val="clear" w:color="auto" w:fill="FFFFFF"/>
        </w:rPr>
        <w:t>Миграционн</w:t>
      </w:r>
      <w:r w:rsidR="00AA19CC" w:rsidRPr="00AA19CC">
        <w:rPr>
          <w:rFonts w:ascii="Times New Roman" w:hAnsi="Times New Roman"/>
          <w:sz w:val="28"/>
          <w:szCs w:val="28"/>
          <w:shd w:val="clear" w:color="auto" w:fill="FFFFFF"/>
        </w:rPr>
        <w:t xml:space="preserve">ая убыль </w:t>
      </w:r>
      <w:r w:rsidRPr="00AA19CC">
        <w:rPr>
          <w:rFonts w:ascii="Times New Roman" w:hAnsi="Times New Roman"/>
          <w:sz w:val="28"/>
          <w:szCs w:val="28"/>
          <w:shd w:val="clear" w:color="auto" w:fill="FFFFFF"/>
        </w:rPr>
        <w:t>за 20</w:t>
      </w:r>
      <w:r w:rsidR="00AA19CC" w:rsidRPr="00AA19CC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AA19CC">
        <w:rPr>
          <w:rFonts w:ascii="Times New Roman" w:hAnsi="Times New Roman"/>
          <w:sz w:val="28"/>
          <w:szCs w:val="28"/>
          <w:shd w:val="clear" w:color="auto" w:fill="FFFFFF"/>
        </w:rPr>
        <w:t xml:space="preserve"> год составил</w:t>
      </w:r>
      <w:r w:rsidR="00AA19CC" w:rsidRPr="00AA19C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A19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19CC" w:rsidRPr="00AA19CC">
        <w:rPr>
          <w:rFonts w:ascii="Times New Roman" w:hAnsi="Times New Roman"/>
          <w:sz w:val="28"/>
          <w:szCs w:val="28"/>
          <w:shd w:val="clear" w:color="auto" w:fill="FFFFFF"/>
        </w:rPr>
        <w:t>673</w:t>
      </w:r>
      <w:r w:rsidRPr="00AA19CC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</w:t>
      </w:r>
      <w:r w:rsidR="00AA19CC" w:rsidRPr="00AA19C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A19C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C7F77" w:rsidRPr="002A19C8" w:rsidRDefault="00DC7F77" w:rsidP="00376B35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7F77" w:rsidRPr="00AA19CC" w:rsidRDefault="00DC7F77" w:rsidP="00400845">
      <w:pPr>
        <w:pStyle w:val="af1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9CC">
        <w:rPr>
          <w:rFonts w:ascii="Times New Roman" w:hAnsi="Times New Roman"/>
          <w:b/>
          <w:bCs/>
          <w:sz w:val="28"/>
          <w:szCs w:val="28"/>
        </w:rPr>
        <w:t xml:space="preserve">Цели и задачи системы образования </w:t>
      </w:r>
      <w:r w:rsidR="00AA19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62DF" w:rsidRPr="00AA19CC">
        <w:rPr>
          <w:rFonts w:ascii="Times New Roman" w:hAnsi="Times New Roman"/>
          <w:b/>
          <w:bCs/>
          <w:sz w:val="28"/>
          <w:szCs w:val="28"/>
        </w:rPr>
        <w:t>Новокузнецкого городского округа</w:t>
      </w:r>
    </w:p>
    <w:p w:rsidR="00376B35" w:rsidRPr="00AA19CC" w:rsidRDefault="00376B35" w:rsidP="00376B35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F77" w:rsidRPr="00AA19CC" w:rsidRDefault="00DC7F77" w:rsidP="006E034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A19CC">
        <w:rPr>
          <w:rFonts w:ascii="Times New Roman" w:hAnsi="Times New Roman"/>
          <w:iCs/>
          <w:sz w:val="28"/>
          <w:szCs w:val="28"/>
        </w:rPr>
        <w:t>Система образования</w:t>
      </w:r>
      <w:r w:rsidR="009D5328" w:rsidRPr="00AA19CC">
        <w:rPr>
          <w:rFonts w:ascii="Times New Roman" w:hAnsi="Times New Roman"/>
          <w:iCs/>
          <w:sz w:val="28"/>
          <w:szCs w:val="28"/>
        </w:rPr>
        <w:t xml:space="preserve"> Новокузнецкого городскогоокруга</w:t>
      </w:r>
      <w:r w:rsidRPr="00AA19CC">
        <w:rPr>
          <w:rFonts w:ascii="Times New Roman" w:hAnsi="Times New Roman"/>
          <w:iCs/>
          <w:sz w:val="28"/>
          <w:szCs w:val="28"/>
        </w:rPr>
        <w:t xml:space="preserve"> направлена на достижение стратегических целей государственной политики в сфере образования, определенной Указом Президента Российской Федерации от 7 мая 2018 года</w:t>
      </w:r>
      <w:r w:rsidR="000C454A" w:rsidRPr="00AA19CC">
        <w:rPr>
          <w:rFonts w:ascii="Times New Roman" w:hAnsi="Times New Roman"/>
          <w:iCs/>
          <w:sz w:val="28"/>
          <w:szCs w:val="28"/>
        </w:rPr>
        <w:t xml:space="preserve">№204 </w:t>
      </w:r>
      <w:r w:rsidR="000C454A" w:rsidRPr="00AA19CC">
        <w:rPr>
          <w:rFonts w:ascii="Times New Roman" w:eastAsiaTheme="minorHAnsi" w:hAnsi="Times New Roman"/>
          <w:sz w:val="28"/>
          <w:szCs w:val="28"/>
          <w:lang w:eastAsia="en-US"/>
        </w:rPr>
        <w:t>"О национальных целях и стратегических задачах развития Российской Федерации на период до 2024 года"</w:t>
      </w:r>
      <w:r w:rsidR="00F80C2B" w:rsidRPr="00AA19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A19CC">
        <w:rPr>
          <w:rFonts w:ascii="Times New Roman" w:hAnsi="Times New Roman"/>
          <w:iCs/>
          <w:sz w:val="28"/>
          <w:szCs w:val="28"/>
        </w:rPr>
        <w:t>и решение приоритетных задач, определенных региональными</w:t>
      </w:r>
      <w:r w:rsidR="006E0344" w:rsidRPr="00AA19CC">
        <w:rPr>
          <w:rFonts w:ascii="Times New Roman" w:hAnsi="Times New Roman"/>
          <w:iCs/>
          <w:sz w:val="28"/>
          <w:szCs w:val="28"/>
        </w:rPr>
        <w:t xml:space="preserve">и </w:t>
      </w:r>
      <w:r w:rsidR="009D5328" w:rsidRPr="00AA19CC">
        <w:rPr>
          <w:rFonts w:ascii="Times New Roman" w:hAnsi="Times New Roman"/>
          <w:iCs/>
          <w:sz w:val="28"/>
          <w:szCs w:val="28"/>
        </w:rPr>
        <w:t>муниципальными</w:t>
      </w:r>
      <w:r w:rsidR="00F80C2B" w:rsidRPr="00AA19CC">
        <w:rPr>
          <w:rFonts w:ascii="Times New Roman" w:hAnsi="Times New Roman"/>
          <w:iCs/>
          <w:sz w:val="28"/>
          <w:szCs w:val="28"/>
        </w:rPr>
        <w:t xml:space="preserve"> </w:t>
      </w:r>
      <w:r w:rsidR="006E0344" w:rsidRPr="00AA19CC">
        <w:rPr>
          <w:rFonts w:ascii="Times New Roman" w:hAnsi="Times New Roman"/>
          <w:iCs/>
          <w:sz w:val="28"/>
          <w:szCs w:val="28"/>
        </w:rPr>
        <w:t>правовыми актами</w:t>
      </w:r>
      <w:r w:rsidR="009D5328" w:rsidRPr="00AA19CC">
        <w:rPr>
          <w:rFonts w:ascii="Times New Roman" w:hAnsi="Times New Roman"/>
          <w:iCs/>
          <w:sz w:val="28"/>
          <w:szCs w:val="28"/>
        </w:rPr>
        <w:t>.</w:t>
      </w:r>
    </w:p>
    <w:p w:rsidR="00DC7F77" w:rsidRPr="00AA19CC" w:rsidRDefault="00DC7F77" w:rsidP="00AA19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A19CC">
        <w:rPr>
          <w:rFonts w:ascii="Times New Roman" w:hAnsi="Times New Roman"/>
          <w:sz w:val="28"/>
          <w:szCs w:val="28"/>
        </w:rPr>
        <w:lastRenderedPageBreak/>
        <w:t>В 20</w:t>
      </w:r>
      <w:r w:rsidR="006E0344" w:rsidRPr="00AA19CC">
        <w:rPr>
          <w:rFonts w:ascii="Times New Roman" w:hAnsi="Times New Roman"/>
          <w:sz w:val="28"/>
          <w:szCs w:val="28"/>
        </w:rPr>
        <w:t>20</w:t>
      </w:r>
      <w:r w:rsidRPr="00AA19CC">
        <w:rPr>
          <w:rFonts w:ascii="Times New Roman" w:hAnsi="Times New Roman"/>
          <w:sz w:val="28"/>
          <w:szCs w:val="28"/>
        </w:rPr>
        <w:t xml:space="preserve"> году</w:t>
      </w:r>
      <w:r w:rsidR="00F80C2B" w:rsidRPr="00AA19CC">
        <w:rPr>
          <w:rFonts w:ascii="Times New Roman" w:hAnsi="Times New Roman"/>
          <w:sz w:val="28"/>
          <w:szCs w:val="28"/>
        </w:rPr>
        <w:t xml:space="preserve"> </w:t>
      </w:r>
      <w:r w:rsidRPr="00AA19CC">
        <w:rPr>
          <w:rFonts w:ascii="Times New Roman" w:hAnsi="Times New Roman"/>
          <w:sz w:val="28"/>
          <w:szCs w:val="28"/>
        </w:rPr>
        <w:t xml:space="preserve">деятельность </w:t>
      </w:r>
      <w:r w:rsidR="00AA19CC" w:rsidRPr="00AA19CC">
        <w:rPr>
          <w:rFonts w:ascii="Times New Roman" w:hAnsi="Times New Roman"/>
          <w:sz w:val="28"/>
          <w:szCs w:val="28"/>
        </w:rPr>
        <w:t>комитета образования и науки и</w:t>
      </w:r>
      <w:r w:rsidRPr="00AA19CC">
        <w:rPr>
          <w:rFonts w:ascii="Times New Roman" w:hAnsi="Times New Roman"/>
          <w:sz w:val="28"/>
          <w:szCs w:val="28"/>
        </w:rPr>
        <w:t xml:space="preserve"> образовательных </w:t>
      </w:r>
      <w:r w:rsidR="009D5328" w:rsidRPr="00AA19CC">
        <w:rPr>
          <w:rFonts w:ascii="Times New Roman" w:hAnsi="Times New Roman"/>
          <w:sz w:val="28"/>
          <w:szCs w:val="28"/>
        </w:rPr>
        <w:t xml:space="preserve">организаций города </w:t>
      </w:r>
      <w:r w:rsidRPr="00AA19CC">
        <w:rPr>
          <w:rFonts w:ascii="Times New Roman" w:hAnsi="Times New Roman"/>
          <w:sz w:val="28"/>
          <w:szCs w:val="28"/>
        </w:rPr>
        <w:t xml:space="preserve"> была нацелена на реализацию ключевых направлений развития системы образования: обновление содержания воспитания и обучения, создание необходимой современной образовательной среды, расширение доступности образовательных возможностей для граждан, развитие социальной активности обучающихся, переподготовк</w:t>
      </w:r>
      <w:r w:rsidR="006D6A27" w:rsidRPr="00AA19CC">
        <w:rPr>
          <w:rFonts w:ascii="Times New Roman" w:hAnsi="Times New Roman"/>
          <w:sz w:val="28"/>
          <w:szCs w:val="28"/>
        </w:rPr>
        <w:t>у</w:t>
      </w:r>
      <w:r w:rsidRPr="00AA19CC">
        <w:rPr>
          <w:rFonts w:ascii="Times New Roman" w:hAnsi="Times New Roman"/>
          <w:sz w:val="28"/>
          <w:szCs w:val="28"/>
        </w:rPr>
        <w:t xml:space="preserve"> и повышение квалификации педагогических</w:t>
      </w:r>
      <w:r w:rsidR="00AA19CC" w:rsidRPr="00AA19CC">
        <w:rPr>
          <w:rFonts w:ascii="Times New Roman" w:hAnsi="Times New Roman"/>
          <w:sz w:val="28"/>
          <w:szCs w:val="28"/>
        </w:rPr>
        <w:t xml:space="preserve"> </w:t>
      </w:r>
      <w:r w:rsidRPr="00AA19CC">
        <w:rPr>
          <w:rFonts w:ascii="Times New Roman" w:hAnsi="Times New Roman"/>
          <w:sz w:val="28"/>
          <w:szCs w:val="28"/>
        </w:rPr>
        <w:t>кадров для работы в системе</w:t>
      </w:r>
      <w:r w:rsidR="00C56B99" w:rsidRPr="00AA19CC">
        <w:rPr>
          <w:rFonts w:ascii="Times New Roman" w:hAnsi="Times New Roman"/>
          <w:sz w:val="28"/>
          <w:szCs w:val="28"/>
        </w:rPr>
        <w:t xml:space="preserve"> образования</w:t>
      </w:r>
      <w:r w:rsidRPr="00AA19CC">
        <w:rPr>
          <w:rFonts w:ascii="Times New Roman" w:hAnsi="Times New Roman"/>
          <w:sz w:val="28"/>
          <w:szCs w:val="28"/>
        </w:rPr>
        <w:t xml:space="preserve">, а также создание наиболее эффективных механизмов управления </w:t>
      </w:r>
      <w:r w:rsidR="009D5328" w:rsidRPr="00AA19CC">
        <w:rPr>
          <w:rFonts w:ascii="Times New Roman" w:hAnsi="Times New Roman"/>
          <w:sz w:val="28"/>
          <w:szCs w:val="28"/>
        </w:rPr>
        <w:t>образованием</w:t>
      </w:r>
      <w:r w:rsidRPr="00AA19CC">
        <w:rPr>
          <w:rFonts w:ascii="Times New Roman" w:hAnsi="Times New Roman"/>
          <w:sz w:val="28"/>
          <w:szCs w:val="28"/>
        </w:rPr>
        <w:t xml:space="preserve">. </w:t>
      </w:r>
    </w:p>
    <w:p w:rsidR="00DC7F77" w:rsidRPr="00AA19CC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19CC">
        <w:rPr>
          <w:rFonts w:ascii="Times New Roman" w:hAnsi="Times New Roman"/>
          <w:sz w:val="28"/>
          <w:szCs w:val="28"/>
        </w:rPr>
        <w:t>В 20</w:t>
      </w:r>
      <w:r w:rsidR="006E0344" w:rsidRPr="00AA19CC">
        <w:rPr>
          <w:rFonts w:ascii="Times New Roman" w:hAnsi="Times New Roman"/>
          <w:sz w:val="28"/>
          <w:szCs w:val="28"/>
        </w:rPr>
        <w:t>20</w:t>
      </w:r>
      <w:r w:rsidRPr="00AA19CC">
        <w:rPr>
          <w:rFonts w:ascii="Times New Roman" w:hAnsi="Times New Roman"/>
          <w:sz w:val="28"/>
          <w:szCs w:val="28"/>
        </w:rPr>
        <w:t xml:space="preserve"> году реализовыва</w:t>
      </w:r>
      <w:r w:rsidR="009D5328" w:rsidRPr="00AA19CC">
        <w:rPr>
          <w:rFonts w:ascii="Times New Roman" w:hAnsi="Times New Roman"/>
          <w:sz w:val="28"/>
          <w:szCs w:val="28"/>
        </w:rPr>
        <w:t>лась</w:t>
      </w:r>
      <w:r w:rsidR="00F80C2B" w:rsidRPr="00AA19CC">
        <w:rPr>
          <w:rFonts w:ascii="Times New Roman" w:hAnsi="Times New Roman"/>
          <w:sz w:val="28"/>
          <w:szCs w:val="28"/>
        </w:rPr>
        <w:t xml:space="preserve"> </w:t>
      </w:r>
      <w:r w:rsidR="009D5328" w:rsidRPr="00AA19CC">
        <w:rPr>
          <w:rFonts w:ascii="Times New Roman" w:hAnsi="Times New Roman"/>
          <w:sz w:val="28"/>
          <w:szCs w:val="28"/>
        </w:rPr>
        <w:t>муниципальная программа «Развитие и функционирование системы образовани</w:t>
      </w:r>
      <w:r w:rsidR="006E0344" w:rsidRPr="00AA19CC">
        <w:rPr>
          <w:rFonts w:ascii="Times New Roman" w:hAnsi="Times New Roman"/>
          <w:sz w:val="28"/>
          <w:szCs w:val="28"/>
        </w:rPr>
        <w:t>я</w:t>
      </w:r>
      <w:r w:rsidR="00F80C2B" w:rsidRPr="00AA19CC">
        <w:rPr>
          <w:rFonts w:ascii="Times New Roman" w:hAnsi="Times New Roman"/>
          <w:sz w:val="28"/>
          <w:szCs w:val="28"/>
        </w:rPr>
        <w:t xml:space="preserve"> </w:t>
      </w:r>
      <w:r w:rsidR="009D5328" w:rsidRPr="00AA19CC">
        <w:rPr>
          <w:rFonts w:ascii="Times New Roman" w:hAnsi="Times New Roman"/>
          <w:sz w:val="28"/>
          <w:szCs w:val="28"/>
        </w:rPr>
        <w:t>в городе Новокузнецке».</w:t>
      </w:r>
    </w:p>
    <w:p w:rsidR="00DC7F77" w:rsidRPr="00AA19CC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19CC">
        <w:rPr>
          <w:rFonts w:ascii="Times New Roman" w:hAnsi="Times New Roman"/>
          <w:sz w:val="28"/>
          <w:szCs w:val="28"/>
        </w:rPr>
        <w:t>Решались следующие приоритетные задачи:</w:t>
      </w:r>
    </w:p>
    <w:p w:rsidR="00DC7F77" w:rsidRPr="00AA19CC" w:rsidRDefault="009D5328" w:rsidP="00572390">
      <w:pPr>
        <w:pStyle w:val="24"/>
        <w:numPr>
          <w:ilvl w:val="0"/>
          <w:numId w:val="17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AA19CC">
        <w:rPr>
          <w:sz w:val="28"/>
          <w:szCs w:val="28"/>
        </w:rPr>
        <w:t>Д</w:t>
      </w:r>
      <w:r w:rsidR="00DC7F77" w:rsidRPr="00AA19CC">
        <w:rPr>
          <w:sz w:val="28"/>
          <w:szCs w:val="28"/>
        </w:rPr>
        <w:t xml:space="preserve">остижение целевых показателей Указа Президента Российской Федерации от 7 мая 2018 года № 204 </w:t>
      </w:r>
      <w:r w:rsidR="00572390" w:rsidRPr="00AA19CC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 w:rsidR="00AA19CC" w:rsidRPr="00AA19CC">
        <w:rPr>
          <w:sz w:val="28"/>
          <w:szCs w:val="28"/>
        </w:rPr>
        <w:t xml:space="preserve"> </w:t>
      </w:r>
      <w:r w:rsidR="00DC7F77" w:rsidRPr="00AA19CC">
        <w:rPr>
          <w:sz w:val="28"/>
          <w:szCs w:val="28"/>
        </w:rPr>
        <w:t>в соответствии с параметрами региональной и муниципальной составляющей национальн</w:t>
      </w:r>
      <w:r w:rsidRPr="00AA19CC">
        <w:rPr>
          <w:sz w:val="28"/>
          <w:szCs w:val="28"/>
        </w:rPr>
        <w:t>ого</w:t>
      </w:r>
      <w:r w:rsidR="00DC7F77" w:rsidRPr="00AA19CC">
        <w:rPr>
          <w:sz w:val="28"/>
          <w:szCs w:val="28"/>
        </w:rPr>
        <w:t xml:space="preserve"> проект</w:t>
      </w:r>
      <w:r w:rsidRPr="00AA19CC">
        <w:rPr>
          <w:sz w:val="28"/>
          <w:szCs w:val="28"/>
        </w:rPr>
        <w:t xml:space="preserve">а «Образование» </w:t>
      </w:r>
      <w:r w:rsidR="00DC7F77" w:rsidRPr="00AA19CC">
        <w:rPr>
          <w:sz w:val="28"/>
          <w:szCs w:val="28"/>
        </w:rPr>
        <w:t>в рамках полномочий органов местного самоуправления.</w:t>
      </w:r>
    </w:p>
    <w:p w:rsidR="00DC7F77" w:rsidRPr="00AA19CC" w:rsidRDefault="00DC7F77" w:rsidP="00376B35">
      <w:pPr>
        <w:pStyle w:val="24"/>
        <w:numPr>
          <w:ilvl w:val="0"/>
          <w:numId w:val="17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AA19CC">
        <w:rPr>
          <w:bCs/>
          <w:sz w:val="28"/>
          <w:szCs w:val="28"/>
        </w:rPr>
        <w:t xml:space="preserve">Реализация системы мероприятий, направленных на исполнение полномочий органов местного самоуправления в части организации предоставления общедоступного и бесплатного дошкольного, начального общего, основного общего и среднего общего образования в муниципальных образовательных организациях. </w:t>
      </w:r>
    </w:p>
    <w:p w:rsidR="00DC7F77" w:rsidRPr="00AA19CC" w:rsidRDefault="00DC7F77" w:rsidP="00572390">
      <w:pPr>
        <w:pStyle w:val="af1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19CC">
        <w:rPr>
          <w:rFonts w:ascii="Times New Roman" w:hAnsi="Times New Roman"/>
          <w:bCs/>
          <w:sz w:val="28"/>
          <w:szCs w:val="28"/>
        </w:rPr>
        <w:t>Развитие образовательной среды, обеспечивающей доступность получения детьми, в том числе с ограниченными возможностями здоровья, качественного дошкольного, начального</w:t>
      </w:r>
      <w:r w:rsidR="00AA19CC" w:rsidRPr="00AA19CC">
        <w:rPr>
          <w:rFonts w:ascii="Times New Roman" w:hAnsi="Times New Roman"/>
          <w:bCs/>
          <w:sz w:val="28"/>
          <w:szCs w:val="28"/>
        </w:rPr>
        <w:t xml:space="preserve"> </w:t>
      </w:r>
      <w:r w:rsidR="00572390" w:rsidRPr="00AA19CC">
        <w:rPr>
          <w:rFonts w:ascii="Times New Roman" w:hAnsi="Times New Roman"/>
          <w:bCs/>
          <w:sz w:val="28"/>
          <w:szCs w:val="28"/>
        </w:rPr>
        <w:t>общего</w:t>
      </w:r>
      <w:r w:rsidRPr="00AA19CC">
        <w:rPr>
          <w:rFonts w:ascii="Times New Roman" w:hAnsi="Times New Roman"/>
          <w:bCs/>
          <w:sz w:val="28"/>
          <w:szCs w:val="28"/>
        </w:rPr>
        <w:t>, основного</w:t>
      </w:r>
      <w:r w:rsidR="00AA19CC" w:rsidRPr="00AA19CC">
        <w:rPr>
          <w:rFonts w:ascii="Times New Roman" w:hAnsi="Times New Roman"/>
          <w:bCs/>
          <w:sz w:val="28"/>
          <w:szCs w:val="28"/>
        </w:rPr>
        <w:t xml:space="preserve"> </w:t>
      </w:r>
      <w:r w:rsidR="00572390" w:rsidRPr="00AA19CC">
        <w:rPr>
          <w:rFonts w:ascii="Times New Roman" w:hAnsi="Times New Roman"/>
          <w:bCs/>
          <w:sz w:val="28"/>
          <w:szCs w:val="28"/>
        </w:rPr>
        <w:t>общего</w:t>
      </w:r>
      <w:r w:rsidRPr="00AA19CC">
        <w:rPr>
          <w:rFonts w:ascii="Times New Roman" w:hAnsi="Times New Roman"/>
          <w:bCs/>
          <w:sz w:val="28"/>
          <w:szCs w:val="28"/>
        </w:rPr>
        <w:t>, среднего общего образования и дополнительного образования детей.</w:t>
      </w:r>
    </w:p>
    <w:p w:rsidR="00DC7F77" w:rsidRPr="00AA19CC" w:rsidRDefault="00DC7F77" w:rsidP="00376B35">
      <w:pPr>
        <w:pStyle w:val="af1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9CC">
        <w:rPr>
          <w:rFonts w:ascii="Times New Roman" w:hAnsi="Times New Roman"/>
          <w:sz w:val="28"/>
          <w:szCs w:val="28"/>
        </w:rPr>
        <w:t xml:space="preserve">Совершенствование механизмов социализации, самоопределения, ранней профориентации обучающихся, развития волонтерства и наставничества на основе духовно-нравственных ценностей и культуры здорового образа жизни. </w:t>
      </w:r>
    </w:p>
    <w:p w:rsidR="00DC7F77" w:rsidRPr="00AA19CC" w:rsidRDefault="00DC7F77" w:rsidP="00376B35">
      <w:pPr>
        <w:pStyle w:val="af1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9CC">
        <w:rPr>
          <w:rFonts w:ascii="Times New Roman" w:hAnsi="Times New Roman"/>
          <w:sz w:val="28"/>
          <w:szCs w:val="28"/>
        </w:rPr>
        <w:t>Поддержание достигнутого уровня доступности дошкольного образования детям 3-7 лет, расширение доступности дошкольного образования для детей от 1 года  до 3-х лет.</w:t>
      </w:r>
    </w:p>
    <w:p w:rsidR="00DC7F77" w:rsidRPr="00AA19CC" w:rsidRDefault="00DC7F77" w:rsidP="00376B35">
      <w:pPr>
        <w:pStyle w:val="af1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A19CC">
        <w:rPr>
          <w:rFonts w:ascii="Times New Roman" w:hAnsi="Times New Roman"/>
          <w:sz w:val="28"/>
          <w:szCs w:val="28"/>
        </w:rPr>
        <w:t xml:space="preserve">Обеспечение эффективности </w:t>
      </w:r>
      <w:r w:rsidRPr="00AA19CC">
        <w:rPr>
          <w:rFonts w:ascii="Times New Roman" w:hAnsi="Times New Roman"/>
          <w:bCs/>
          <w:sz w:val="28"/>
          <w:szCs w:val="28"/>
        </w:rPr>
        <w:t xml:space="preserve">контроля за деятельностью подведомственных образовательных  </w:t>
      </w:r>
      <w:r w:rsidR="00B65D88" w:rsidRPr="00AA19CC">
        <w:rPr>
          <w:rFonts w:ascii="Times New Roman" w:hAnsi="Times New Roman"/>
          <w:bCs/>
          <w:sz w:val="28"/>
          <w:szCs w:val="28"/>
        </w:rPr>
        <w:t>организаций</w:t>
      </w:r>
      <w:r w:rsidRPr="00AA19CC">
        <w:rPr>
          <w:rFonts w:ascii="Times New Roman" w:hAnsi="Times New Roman"/>
          <w:bCs/>
          <w:sz w:val="28"/>
          <w:szCs w:val="28"/>
        </w:rPr>
        <w:t>.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400845" w:rsidRPr="00400845" w:rsidRDefault="00400845" w:rsidP="002E1760">
      <w:pPr>
        <w:pStyle w:val="2"/>
        <w:numPr>
          <w:ilvl w:val="0"/>
          <w:numId w:val="22"/>
        </w:numPr>
        <w:jc w:val="center"/>
      </w:pPr>
      <w:r w:rsidRPr="00C4606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Анализ состояния и перспектив развития системы образования </w:t>
      </w:r>
    </w:p>
    <w:p w:rsidR="00400845" w:rsidRDefault="00400845" w:rsidP="00400845">
      <w:pPr>
        <w:pStyle w:val="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Toc495357533"/>
      <w:r w:rsidRPr="00400845">
        <w:rPr>
          <w:rFonts w:ascii="Times New Roman" w:hAnsi="Times New Roman" w:cs="Times New Roman"/>
          <w:b/>
          <w:i/>
          <w:color w:val="auto"/>
          <w:sz w:val="28"/>
          <w:szCs w:val="28"/>
        </w:rPr>
        <w:t>2.1. Сведения о развитии дошкольного образования</w:t>
      </w:r>
    </w:p>
    <w:p w:rsidR="00400845" w:rsidRPr="00400845" w:rsidRDefault="00400845" w:rsidP="00400845"/>
    <w:p w:rsidR="00400845" w:rsidRPr="00941CCD" w:rsidRDefault="00400845" w:rsidP="00400845">
      <w:pPr>
        <w:pStyle w:val="ConsPlusNormal"/>
        <w:outlineLvl w:val="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2.</w:t>
      </w:r>
      <w:r w:rsidRPr="00941CCD">
        <w:rPr>
          <w:b/>
          <w:i/>
          <w:iCs/>
          <w:sz w:val="28"/>
          <w:szCs w:val="28"/>
        </w:rPr>
        <w:t>1.1. Уровень доступности дошкольного образования и численность населения, получающего дошкольное образование</w:t>
      </w:r>
    </w:p>
    <w:p w:rsidR="00400845" w:rsidRPr="00400845" w:rsidRDefault="00400845" w:rsidP="004008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08">
        <w:rPr>
          <w:sz w:val="28"/>
          <w:szCs w:val="28"/>
        </w:rPr>
        <w:t xml:space="preserve">    </w:t>
      </w:r>
      <w:r w:rsidRPr="00400845">
        <w:rPr>
          <w:rFonts w:ascii="Times New Roman" w:hAnsi="Times New Roman"/>
          <w:sz w:val="28"/>
          <w:szCs w:val="28"/>
        </w:rPr>
        <w:t xml:space="preserve">В Новокузнецком городском округе на 01.01.2019 года функционировало 163 муниципальных образовательных организаций, реализующих образовательные программы дошкольного образования, в том </w:t>
      </w:r>
      <w:r w:rsidRPr="00400845">
        <w:rPr>
          <w:rFonts w:ascii="Times New Roman" w:hAnsi="Times New Roman"/>
          <w:sz w:val="28"/>
          <w:szCs w:val="28"/>
        </w:rPr>
        <w:lastRenderedPageBreak/>
        <w:t xml:space="preserve">числе: 161 детский сад, 1- начальная школа – детский сад, 1- дошкольное отделение школы №19. Кроме того, в городе работало 2 негосударственных детских сада (1-ОАО «РЖД» и  «Росток»).   Доля негосударственных детских садов в общем количестве дошкольных организаций составляла 1,2%. </w:t>
      </w:r>
    </w:p>
    <w:p w:rsidR="00400845" w:rsidRPr="00400845" w:rsidRDefault="00400845" w:rsidP="004008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00845">
        <w:rPr>
          <w:rFonts w:ascii="Times New Roman" w:hAnsi="Times New Roman"/>
          <w:sz w:val="28"/>
          <w:szCs w:val="28"/>
        </w:rPr>
        <w:t xml:space="preserve">         </w:t>
      </w:r>
    </w:p>
    <w:p w:rsidR="00400845" w:rsidRPr="00400845" w:rsidRDefault="00400845" w:rsidP="004008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0845">
        <w:rPr>
          <w:rFonts w:ascii="Times New Roman" w:hAnsi="Times New Roman"/>
          <w:sz w:val="28"/>
          <w:szCs w:val="28"/>
        </w:rPr>
        <w:t xml:space="preserve"> В 2019 году сеть дошкольных  образовательных организаций сохранена.   На конец отчётного года в городе работало 161 детский сад, 1- начальная школа – детский сад, 1- дошкольное отделение общеобразовательной школы с общим контингентом -29752 ребёнка.  А также  2  негосударственных детских сада.   Доля негосударственных детских садов в общем количестве дошкольных организаций составила 1,2%. </w:t>
      </w:r>
    </w:p>
    <w:p w:rsidR="00400845" w:rsidRPr="00400845" w:rsidRDefault="00400845" w:rsidP="00400845">
      <w:pPr>
        <w:jc w:val="both"/>
        <w:rPr>
          <w:rFonts w:ascii="Times New Roman" w:hAnsi="Times New Roman"/>
          <w:sz w:val="28"/>
          <w:szCs w:val="28"/>
        </w:rPr>
      </w:pPr>
      <w:r w:rsidRPr="00400845">
        <w:rPr>
          <w:rFonts w:ascii="Times New Roman" w:hAnsi="Times New Roman"/>
          <w:sz w:val="28"/>
          <w:szCs w:val="28"/>
        </w:rPr>
        <w:t xml:space="preserve">       В течение 2019 года сохранялась достигнутая в 2015 году 100% обеспеченность детей в возрасте от 3 до 7 лет местами в дошкольных учреждениях.</w:t>
      </w:r>
    </w:p>
    <w:p w:rsidR="00400845" w:rsidRPr="00400845" w:rsidRDefault="00400845" w:rsidP="00400845">
      <w:pPr>
        <w:jc w:val="both"/>
        <w:rPr>
          <w:rFonts w:ascii="Times New Roman" w:hAnsi="Times New Roman"/>
          <w:sz w:val="28"/>
          <w:szCs w:val="28"/>
        </w:rPr>
      </w:pPr>
      <w:r w:rsidRPr="00400845">
        <w:rPr>
          <w:rFonts w:ascii="Times New Roman" w:hAnsi="Times New Roman"/>
          <w:sz w:val="28"/>
          <w:szCs w:val="28"/>
        </w:rPr>
        <w:t xml:space="preserve">       При этом на новый учебный год в сентябре 2019 года детские сады приняли 6484 ребёнка, из них 4845 (74,7%) детей до 3-х лет. </w:t>
      </w:r>
    </w:p>
    <w:p w:rsidR="00400845" w:rsidRPr="00400845" w:rsidRDefault="00400845" w:rsidP="004008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0845">
        <w:rPr>
          <w:rFonts w:ascii="Times New Roman" w:hAnsi="Times New Roman"/>
          <w:sz w:val="28"/>
          <w:szCs w:val="28"/>
        </w:rPr>
        <w:t xml:space="preserve">    Для решения задачи 100 % охвата детей этого возраста общественным дошкольным образованием предпринимаются меры по увеличению числа мест в детских садах.</w:t>
      </w:r>
    </w:p>
    <w:p w:rsidR="00400845" w:rsidRPr="00400845" w:rsidRDefault="00400845" w:rsidP="004008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E0B7A">
        <w:rPr>
          <w:color w:val="FF0000"/>
          <w:sz w:val="28"/>
          <w:szCs w:val="28"/>
        </w:rPr>
        <w:t xml:space="preserve">           </w:t>
      </w:r>
      <w:r w:rsidRPr="00400845">
        <w:rPr>
          <w:rFonts w:ascii="Times New Roman" w:hAnsi="Times New Roman"/>
          <w:sz w:val="28"/>
          <w:szCs w:val="28"/>
        </w:rPr>
        <w:t>Так, в конце отчётного года приобретено здание встроено – пристроенного детского сада  в Новоильинском районе на 120 мест для детей от 1 до 7 лет.</w:t>
      </w:r>
    </w:p>
    <w:p w:rsidR="00400845" w:rsidRPr="00400845" w:rsidRDefault="00400845" w:rsidP="0040084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00845">
        <w:rPr>
          <w:rFonts w:ascii="Times New Roman" w:hAnsi="Times New Roman"/>
          <w:sz w:val="28"/>
          <w:szCs w:val="28"/>
        </w:rPr>
        <w:t xml:space="preserve">Значимым фактором доступности дошкольного образования являлась сравнительно невысокая оплата родителями за присмотр и уход за детьми в детских садах города (до июля- 2559руб., с июля-2687руб.). </w:t>
      </w:r>
    </w:p>
    <w:p w:rsidR="00400845" w:rsidRPr="00400845" w:rsidRDefault="00400845" w:rsidP="0040084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0845">
        <w:rPr>
          <w:rFonts w:ascii="Times New Roman" w:hAnsi="Times New Roman"/>
          <w:sz w:val="28"/>
          <w:szCs w:val="28"/>
        </w:rPr>
        <w:t>В соответствии с законодательством РФ, Кемеровской области, муниципальными нормативными актами действует система мер по поддержке семей, нуждающихся в социальной защите.  Полностью освобождены от родительской платы родители (законные представители) 1222 ребёнка, это родители детей-инвалидов, детей с туберкулезной интоксикацией, детей-сирот и детей, оставшихся без попечения родителей.  С 50 – ти процентной льготой по оплате за присмотр и уход детские сады посещают 2219 детей из семей, признанных в соответствии с законом Кемеровской области от 18.11.2004 №75-ОЗ малоимущими с месяца исполнения ребёнку 3-х лет.  Ещё 856 детей посещают детские сады с 30% льготой, это дети работников детских садов (кроме административного и педагогического персонала).</w:t>
      </w:r>
    </w:p>
    <w:p w:rsidR="00400845" w:rsidRPr="00400845" w:rsidRDefault="00400845" w:rsidP="00400845">
      <w:pPr>
        <w:jc w:val="both"/>
        <w:rPr>
          <w:rFonts w:ascii="Times New Roman" w:hAnsi="Times New Roman"/>
          <w:sz w:val="28"/>
          <w:szCs w:val="28"/>
        </w:rPr>
      </w:pPr>
      <w:r w:rsidRPr="00400845">
        <w:rPr>
          <w:rFonts w:ascii="Times New Roman" w:hAnsi="Times New Roman"/>
          <w:sz w:val="28"/>
          <w:szCs w:val="28"/>
        </w:rPr>
        <w:t xml:space="preserve">           В городе по-прежнему большое внимание уделялось проблеме образования, коррекции развития детей с особенностями здоровья.  Компенсирующие группы в детских садах посещают 8660 детей  (29,1% от общего числа детей; в прошлом году - 27,5%).   Увеличен охват детей с тяжелыми нарушениями речи, организовано 14 групп в действующих учреждениях, перепрофилировано 5 групп в МБДОУ «Детский сад №185» для детей с аллергией.</w:t>
      </w:r>
    </w:p>
    <w:p w:rsidR="00400845" w:rsidRPr="00400845" w:rsidRDefault="00400845" w:rsidP="004008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845" w:rsidRPr="00941CCD" w:rsidRDefault="00400845" w:rsidP="00AA3821">
      <w:pPr>
        <w:pStyle w:val="ConsPlusNormal"/>
        <w:jc w:val="center"/>
        <w:outlineLvl w:val="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2</w:t>
      </w:r>
      <w:r w:rsidR="002E1760">
        <w:rPr>
          <w:b/>
          <w:i/>
          <w:iCs/>
          <w:sz w:val="28"/>
          <w:szCs w:val="28"/>
        </w:rPr>
        <w:t>.</w:t>
      </w:r>
      <w:r>
        <w:rPr>
          <w:b/>
          <w:i/>
          <w:iCs/>
          <w:sz w:val="28"/>
          <w:szCs w:val="28"/>
        </w:rPr>
        <w:t>1.</w:t>
      </w:r>
      <w:r w:rsidRPr="00941CCD">
        <w:rPr>
          <w:b/>
          <w:i/>
          <w:iCs/>
          <w:sz w:val="28"/>
          <w:szCs w:val="28"/>
        </w:rPr>
        <w:t>2. 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400845" w:rsidRPr="00400845" w:rsidRDefault="00400845" w:rsidP="00400845">
      <w:pPr>
        <w:pStyle w:val="af4"/>
        <w:ind w:firstLine="567"/>
        <w:jc w:val="both"/>
        <w:rPr>
          <w:rFonts w:ascii="Times New Roman" w:hAnsi="Times New Roman"/>
          <w:bCs/>
        </w:rPr>
      </w:pPr>
      <w:r w:rsidRPr="00400845">
        <w:rPr>
          <w:rFonts w:ascii="Times New Roman" w:hAnsi="Times New Roman"/>
        </w:rPr>
        <w:t>Организация образовательного процесса в дошкольных организациях направлена на создание комфортных условий для воспитанников, формирование знаний, умений и навыков в рамках ФГОС ДО.</w:t>
      </w:r>
      <w:r w:rsidRPr="00400845">
        <w:rPr>
          <w:rFonts w:ascii="Times New Roman" w:hAnsi="Times New Roman"/>
          <w:bCs/>
        </w:rPr>
        <w:t xml:space="preserve"> </w:t>
      </w:r>
      <w:r w:rsidRPr="00400845">
        <w:rPr>
          <w:rStyle w:val="aff2"/>
          <w:rFonts w:ascii="Times New Roman" w:hAnsi="Times New Roman"/>
          <w:b w:val="0"/>
          <w:bCs w:val="0"/>
        </w:rPr>
        <w:t xml:space="preserve">  </w:t>
      </w:r>
      <w:r w:rsidRPr="00400845">
        <w:rPr>
          <w:rFonts w:ascii="Times New Roman" w:hAnsi="Times New Roman"/>
          <w:bCs/>
        </w:rPr>
        <w:t xml:space="preserve"> </w:t>
      </w:r>
    </w:p>
    <w:p w:rsidR="00400845" w:rsidRPr="00400845" w:rsidRDefault="00400845" w:rsidP="00400845">
      <w:pPr>
        <w:jc w:val="both"/>
        <w:rPr>
          <w:rFonts w:ascii="Times New Roman" w:hAnsi="Times New Roman"/>
          <w:sz w:val="28"/>
          <w:szCs w:val="28"/>
        </w:rPr>
      </w:pPr>
      <w:bookmarkStart w:id="1" w:name="Par71"/>
      <w:bookmarkEnd w:id="1"/>
      <w:r w:rsidRPr="00400845">
        <w:rPr>
          <w:rFonts w:ascii="Times New Roman" w:hAnsi="Times New Roman"/>
          <w:sz w:val="28"/>
          <w:szCs w:val="28"/>
        </w:rPr>
        <w:t xml:space="preserve">        В соответствии с требованиями ФГОС ДО в дошкольных организациях осуществляются мероприятия по просвещению родителей воспитанников в области педагогики и возрастной психологии. Проводятся родительские собрания, лектории по различным аспектам развития и обучения детей, индивидуальные консультации, беседы. </w:t>
      </w:r>
    </w:p>
    <w:p w:rsidR="00400845" w:rsidRPr="00400845" w:rsidRDefault="00400845" w:rsidP="004008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0845">
        <w:rPr>
          <w:rFonts w:ascii="Times New Roman" w:hAnsi="Times New Roman"/>
          <w:sz w:val="28"/>
          <w:szCs w:val="28"/>
        </w:rPr>
        <w:t xml:space="preserve">Согласно «Плану мероприятий по развитию различных форм охвата детей младшего дошкольного возраста услугами дошкольного образования на 2016-2019 учебный год» в 41 дошкольной образовательной организации работают консультационные пункты, где оказывается медико - психологическая, педагогическая помощь семьям, в том числе имеющим детей с ОВЗ, не посещающих дошкольные образовательные организации.   </w:t>
      </w:r>
    </w:p>
    <w:p w:rsidR="00400845" w:rsidRPr="001D0B3C" w:rsidRDefault="00400845" w:rsidP="00400845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08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0B3C">
        <w:rPr>
          <w:rFonts w:ascii="Times New Roman" w:hAnsi="Times New Roman" w:cs="Times New Roman"/>
          <w:color w:val="auto"/>
          <w:sz w:val="28"/>
          <w:szCs w:val="28"/>
        </w:rPr>
        <w:t>В 2019 году в детских садах активно использовалась новая форма просвещения семьи в вопросах развития и образования ребенка дошкольного возраста: дистанционный «Родительский университет».  К общению в такой форме привлечено по каждому ДОУ до  25%  родителей воспитанников (в 2018 – 15%).</w:t>
      </w:r>
    </w:p>
    <w:p w:rsidR="00400845" w:rsidRPr="00941CCD" w:rsidRDefault="00400845" w:rsidP="00400845">
      <w:pPr>
        <w:tabs>
          <w:tab w:val="left" w:pos="0"/>
        </w:tabs>
        <w:jc w:val="both"/>
        <w:rPr>
          <w:rStyle w:val="aff2"/>
          <w:b w:val="0"/>
          <w:bCs w:val="0"/>
          <w:sz w:val="28"/>
          <w:szCs w:val="28"/>
        </w:rPr>
      </w:pPr>
    </w:p>
    <w:p w:rsidR="002E1760" w:rsidRPr="002E1760" w:rsidRDefault="00400845" w:rsidP="002E1760">
      <w:pPr>
        <w:pStyle w:val="ConsPlusNormal"/>
        <w:outlineLvl w:val="3"/>
        <w:rPr>
          <w:i/>
          <w:iCs/>
          <w:sz w:val="28"/>
          <w:szCs w:val="28"/>
        </w:rPr>
      </w:pPr>
      <w:r w:rsidRPr="008812A1">
        <w:rPr>
          <w:b/>
          <w:i/>
          <w:color w:val="FF0000"/>
          <w:sz w:val="28"/>
          <w:szCs w:val="28"/>
        </w:rPr>
        <w:t xml:space="preserve">        </w:t>
      </w:r>
      <w:r w:rsidR="002E1760" w:rsidRPr="002E1760">
        <w:rPr>
          <w:b/>
          <w:i/>
          <w:sz w:val="28"/>
          <w:szCs w:val="28"/>
        </w:rPr>
        <w:t>2.</w:t>
      </w:r>
      <w:r w:rsidR="002E1760" w:rsidRPr="002E1760">
        <w:rPr>
          <w:b/>
          <w:i/>
          <w:iCs/>
          <w:sz w:val="28"/>
          <w:szCs w:val="28"/>
        </w:rPr>
        <w:t>1.3</w:t>
      </w:r>
      <w:r w:rsidR="002E1760" w:rsidRPr="002E1760">
        <w:rPr>
          <w:i/>
          <w:iCs/>
          <w:sz w:val="28"/>
          <w:szCs w:val="28"/>
        </w:rPr>
        <w:t xml:space="preserve">. </w:t>
      </w:r>
      <w:r w:rsidR="002E1760" w:rsidRPr="002E1760">
        <w:rPr>
          <w:b/>
          <w:i/>
          <w:iCs/>
          <w:sz w:val="28"/>
          <w:szCs w:val="28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2E1760" w:rsidRPr="002E1760" w:rsidRDefault="002E1760" w:rsidP="002E1760">
      <w:pPr>
        <w:pStyle w:val="ConsPlusNormal"/>
        <w:rPr>
          <w:sz w:val="28"/>
          <w:szCs w:val="28"/>
        </w:rPr>
      </w:pPr>
      <w:r w:rsidRPr="002E1760">
        <w:rPr>
          <w:sz w:val="28"/>
          <w:szCs w:val="28"/>
        </w:rPr>
        <w:t>В организациях дошкольного образования на 1 педагогического работника приходится 8,7% воспитанников.</w:t>
      </w:r>
    </w:p>
    <w:p w:rsidR="002E1760" w:rsidRPr="00D15DF1" w:rsidRDefault="002E1760" w:rsidP="002E1760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15DF1">
        <w:rPr>
          <w:rFonts w:ascii="Times New Roman" w:hAnsi="Times New Roman"/>
          <w:color w:val="auto"/>
          <w:sz w:val="28"/>
          <w:szCs w:val="28"/>
        </w:rPr>
        <w:t>За 2020 года средняя заработная плата педагогических работников дошкольных образовательных организаций составила 36 767,33 руб.</w:t>
      </w:r>
    </w:p>
    <w:p w:rsidR="002E1760" w:rsidRPr="002E1760" w:rsidRDefault="002E1760" w:rsidP="002E1760">
      <w:pPr>
        <w:pStyle w:val="ConsPlusNormal"/>
        <w:rPr>
          <w:sz w:val="28"/>
          <w:szCs w:val="28"/>
        </w:rPr>
      </w:pPr>
      <w:r w:rsidRPr="002E1760">
        <w:rPr>
          <w:sz w:val="28"/>
          <w:szCs w:val="28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– 96,97 %.</w:t>
      </w:r>
    </w:p>
    <w:p w:rsidR="00400845" w:rsidRPr="002E1760" w:rsidRDefault="00400845" w:rsidP="002E1760">
      <w:pPr>
        <w:pStyle w:val="ConsPlusNormal"/>
        <w:outlineLvl w:val="3"/>
        <w:rPr>
          <w:iCs/>
          <w:sz w:val="28"/>
          <w:szCs w:val="28"/>
        </w:rPr>
      </w:pPr>
    </w:p>
    <w:p w:rsidR="00400845" w:rsidRPr="00941CCD" w:rsidRDefault="00400845" w:rsidP="00400845">
      <w:pPr>
        <w:pStyle w:val="ConsPlusNormal"/>
        <w:outlineLvl w:val="3"/>
        <w:rPr>
          <w:b/>
          <w:i/>
          <w:iCs/>
          <w:sz w:val="28"/>
          <w:szCs w:val="28"/>
        </w:rPr>
      </w:pPr>
      <w:r w:rsidRPr="00941CCD">
        <w:rPr>
          <w:i/>
          <w:iCs/>
          <w:sz w:val="28"/>
          <w:szCs w:val="28"/>
        </w:rPr>
        <w:t xml:space="preserve">         </w:t>
      </w:r>
      <w:r>
        <w:rPr>
          <w:b/>
          <w:i/>
          <w:iCs/>
          <w:sz w:val="28"/>
          <w:szCs w:val="28"/>
        </w:rPr>
        <w:t>2.1.</w:t>
      </w:r>
      <w:r w:rsidRPr="00941CCD">
        <w:rPr>
          <w:b/>
          <w:i/>
          <w:iCs/>
          <w:sz w:val="28"/>
          <w:szCs w:val="28"/>
        </w:rPr>
        <w:t>4. Материально-техническое и информационное обеспечение дошкольных образовательных организаций</w:t>
      </w:r>
    </w:p>
    <w:p w:rsidR="00400845" w:rsidRPr="00941CCD" w:rsidRDefault="00400845" w:rsidP="00400845">
      <w:pPr>
        <w:pStyle w:val="ConsPlusNormal"/>
        <w:rPr>
          <w:sz w:val="28"/>
          <w:szCs w:val="28"/>
        </w:rPr>
      </w:pPr>
      <w:r w:rsidRPr="008812A1">
        <w:rPr>
          <w:sz w:val="28"/>
          <w:szCs w:val="28"/>
        </w:rPr>
        <w:t>Все дошкольные образовательные организации имеют водоснабжение, центральное отопление, канализацию. Физкультурные залы, как отдельные помещения, не совмещённые с музыкальными залами, имеют 51,2% организаций, закрытых плавательных бассейнов – 28,8%.</w:t>
      </w:r>
      <w:r w:rsidRPr="00941CCD">
        <w:rPr>
          <w:sz w:val="28"/>
          <w:szCs w:val="28"/>
        </w:rPr>
        <w:t xml:space="preserve"> </w:t>
      </w:r>
    </w:p>
    <w:p w:rsidR="00400845" w:rsidRPr="00941CCD" w:rsidRDefault="00400845" w:rsidP="00400845">
      <w:pPr>
        <w:pStyle w:val="ConsPlusNormal"/>
        <w:rPr>
          <w:sz w:val="28"/>
          <w:szCs w:val="28"/>
        </w:rPr>
      </w:pPr>
    </w:p>
    <w:p w:rsidR="00400845" w:rsidRPr="00941CCD" w:rsidRDefault="00400845" w:rsidP="00400845">
      <w:pPr>
        <w:pStyle w:val="ConsPlusNormal"/>
        <w:outlineLvl w:val="3"/>
        <w:rPr>
          <w:b/>
          <w:i/>
          <w:iCs/>
          <w:sz w:val="28"/>
          <w:szCs w:val="28"/>
        </w:rPr>
      </w:pPr>
      <w:bookmarkStart w:id="2" w:name="Par129"/>
      <w:bookmarkEnd w:id="2"/>
      <w:r>
        <w:rPr>
          <w:b/>
          <w:i/>
          <w:iCs/>
          <w:sz w:val="28"/>
          <w:szCs w:val="28"/>
        </w:rPr>
        <w:t>2.1.</w:t>
      </w:r>
      <w:r w:rsidRPr="00941CCD">
        <w:rPr>
          <w:b/>
          <w:i/>
          <w:iCs/>
          <w:sz w:val="28"/>
          <w:szCs w:val="28"/>
        </w:rPr>
        <w:t>5. Условия получения дошкольного образования лицами с ограниченными возможностями здоровья и инвалидами</w:t>
      </w:r>
    </w:p>
    <w:p w:rsidR="00400845" w:rsidRPr="00941CCD" w:rsidRDefault="00400845" w:rsidP="00400845">
      <w:pPr>
        <w:pStyle w:val="ConsPlusNormal"/>
        <w:rPr>
          <w:sz w:val="28"/>
          <w:szCs w:val="28"/>
        </w:rPr>
      </w:pPr>
      <w:r w:rsidRPr="008812A1">
        <w:rPr>
          <w:sz w:val="28"/>
          <w:szCs w:val="28"/>
        </w:rPr>
        <w:t xml:space="preserve">В числе детей, посещающих дошкольные образовательные организации, </w:t>
      </w:r>
      <w:r w:rsidRPr="008812A1">
        <w:rPr>
          <w:sz w:val="28"/>
          <w:szCs w:val="28"/>
        </w:rPr>
        <w:lastRenderedPageBreak/>
        <w:t>29,1% детей с ограниченными возможностями здоровья и 1,8% детей-инвалидов.</w:t>
      </w:r>
      <w:r w:rsidRPr="00941CCD">
        <w:rPr>
          <w:sz w:val="28"/>
          <w:szCs w:val="28"/>
        </w:rPr>
        <w:t xml:space="preserve"> </w:t>
      </w:r>
    </w:p>
    <w:p w:rsidR="00400845" w:rsidRPr="001D0B3C" w:rsidRDefault="00400845" w:rsidP="00400845">
      <w:pPr>
        <w:pStyle w:val="af4"/>
        <w:ind w:firstLine="540"/>
        <w:jc w:val="both"/>
        <w:rPr>
          <w:rFonts w:ascii="Times New Roman" w:hAnsi="Times New Roman"/>
        </w:rPr>
      </w:pPr>
      <w:r w:rsidRPr="001D0B3C">
        <w:rPr>
          <w:rFonts w:ascii="Times New Roman" w:hAnsi="Times New Roman"/>
          <w:bCs/>
        </w:rPr>
        <w:t>Содержание образования и условия организации обучения и воспитания детей с ОВЗ определяются адаптированными основными образовательными программами дошкольного образования. Программы разработаны в соответствии с требованиями ФГОС дошкольного образования.</w:t>
      </w:r>
    </w:p>
    <w:p w:rsidR="00400845" w:rsidRPr="001D0B3C" w:rsidRDefault="00400845" w:rsidP="00400845">
      <w:pPr>
        <w:pStyle w:val="BodySingle0"/>
        <w:tabs>
          <w:tab w:val="left" w:pos="-1985"/>
        </w:tabs>
        <w:jc w:val="both"/>
        <w:rPr>
          <w:bCs/>
          <w:szCs w:val="28"/>
        </w:rPr>
      </w:pPr>
      <w:r w:rsidRPr="001D0B3C">
        <w:rPr>
          <w:szCs w:val="28"/>
        </w:rPr>
        <w:t xml:space="preserve">          Во всех организациях в течение года в разной степени создавались  условия доступности для детей с ОВЗ.</w:t>
      </w:r>
    </w:p>
    <w:p w:rsidR="00400845" w:rsidRPr="00941CCD" w:rsidRDefault="00400845" w:rsidP="00400845">
      <w:pPr>
        <w:pStyle w:val="ConsPlusNormal"/>
        <w:rPr>
          <w:sz w:val="28"/>
          <w:szCs w:val="28"/>
        </w:rPr>
      </w:pPr>
      <w:bookmarkStart w:id="3" w:name="Par146"/>
      <w:bookmarkEnd w:id="3"/>
    </w:p>
    <w:p w:rsidR="00400845" w:rsidRPr="00941CCD" w:rsidRDefault="00400845" w:rsidP="00400845">
      <w:pPr>
        <w:pStyle w:val="ConsPlusNormal"/>
        <w:outlineLvl w:val="3"/>
        <w:rPr>
          <w:b/>
          <w:i/>
          <w:iCs/>
          <w:sz w:val="28"/>
          <w:szCs w:val="28"/>
        </w:rPr>
      </w:pPr>
      <w:bookmarkStart w:id="4" w:name="Par156"/>
      <w:bookmarkEnd w:id="4"/>
      <w:r>
        <w:rPr>
          <w:b/>
          <w:i/>
          <w:iCs/>
          <w:sz w:val="28"/>
          <w:szCs w:val="28"/>
        </w:rPr>
        <w:t>2.1.6</w:t>
      </w:r>
      <w:r w:rsidRPr="00941CCD">
        <w:rPr>
          <w:b/>
          <w:i/>
          <w:iCs/>
          <w:sz w:val="28"/>
          <w:szCs w:val="28"/>
        </w:rPr>
        <w:t>. Финансово-экономическая деятельность дошкольных образовательных организаций</w:t>
      </w:r>
    </w:p>
    <w:p w:rsidR="00B91EF2" w:rsidRDefault="00400845" w:rsidP="00B91EF2">
      <w:pPr>
        <w:pStyle w:val="ConsPlusNormal"/>
        <w:spacing w:after="120"/>
        <w:ind w:firstLine="709"/>
        <w:rPr>
          <w:sz w:val="28"/>
          <w:szCs w:val="28"/>
        </w:rPr>
      </w:pPr>
      <w:r w:rsidRPr="00941CCD">
        <w:rPr>
          <w:iCs/>
          <w:sz w:val="28"/>
          <w:szCs w:val="28"/>
        </w:rPr>
        <w:t xml:space="preserve">За прошедший период расходы консолидированного бюджета на дошкольное образование в расчете на одного ребенка, посещающего организацию, осуществляющую образовательную деятельность по образовательным </w:t>
      </w:r>
      <w:r w:rsidR="002E1760" w:rsidRPr="002E1760">
        <w:rPr>
          <w:iCs/>
          <w:sz w:val="28"/>
          <w:szCs w:val="28"/>
        </w:rPr>
        <w:t xml:space="preserve">программам дошкольного образования, присмотр и уход за детьми составили 132,2 тыс. рублей, </w:t>
      </w:r>
      <w:r w:rsidR="002E1760" w:rsidRPr="002E1760">
        <w:rPr>
          <w:sz w:val="28"/>
          <w:szCs w:val="28"/>
        </w:rPr>
        <w:t>что на 2,9% больше по сравнению с 2019 годом (128,3 тыс. рублей).</w:t>
      </w:r>
    </w:p>
    <w:p w:rsidR="00B91EF2" w:rsidRPr="00B91EF2" w:rsidRDefault="00B91EF2" w:rsidP="00B91EF2">
      <w:pPr>
        <w:pStyle w:val="ConsPlusNormal"/>
        <w:spacing w:after="120"/>
        <w:ind w:firstLine="709"/>
        <w:rPr>
          <w:sz w:val="28"/>
          <w:szCs w:val="28"/>
        </w:rPr>
      </w:pPr>
    </w:p>
    <w:p w:rsidR="00400845" w:rsidRPr="00941CCD" w:rsidRDefault="00400845" w:rsidP="00400845">
      <w:pPr>
        <w:pStyle w:val="ConsPlusNormal"/>
        <w:outlineLvl w:val="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2.1.7</w:t>
      </w:r>
      <w:r w:rsidRPr="00941CCD">
        <w:rPr>
          <w:b/>
          <w:i/>
          <w:iCs/>
          <w:sz w:val="28"/>
          <w:szCs w:val="28"/>
        </w:rPr>
        <w:t>. Создание безопасных условий при организации образовательного процесса в дошкольных образовательных организациях</w:t>
      </w:r>
    </w:p>
    <w:bookmarkEnd w:id="0"/>
    <w:p w:rsidR="00400845" w:rsidRPr="00400845" w:rsidRDefault="00400845" w:rsidP="00400845">
      <w:pPr>
        <w:jc w:val="both"/>
        <w:rPr>
          <w:rFonts w:ascii="Times New Roman" w:hAnsi="Times New Roman"/>
          <w:sz w:val="28"/>
          <w:szCs w:val="28"/>
        </w:rPr>
      </w:pPr>
      <w:r w:rsidRPr="00941CCD">
        <w:rPr>
          <w:sz w:val="28"/>
          <w:szCs w:val="28"/>
        </w:rPr>
        <w:t xml:space="preserve">          </w:t>
      </w:r>
      <w:r w:rsidRPr="00400845">
        <w:rPr>
          <w:rFonts w:ascii="Times New Roman" w:hAnsi="Times New Roman"/>
          <w:sz w:val="28"/>
          <w:szCs w:val="28"/>
        </w:rPr>
        <w:t xml:space="preserve">Вопросы безопасности жизнедеятельности  в дошкольных организациях решаются  по следующим направлениям: охрана труда, ГО и ЧС, электробезопасность, противопожарная безопасность, состояние зданий и сооружений, антитеррористическая безопасность.  </w:t>
      </w:r>
    </w:p>
    <w:p w:rsidR="00400845" w:rsidRPr="00400845" w:rsidRDefault="00400845" w:rsidP="00400845">
      <w:pPr>
        <w:jc w:val="both"/>
        <w:rPr>
          <w:rFonts w:ascii="Times New Roman" w:hAnsi="Times New Roman"/>
          <w:sz w:val="28"/>
          <w:szCs w:val="28"/>
        </w:rPr>
      </w:pPr>
      <w:r w:rsidRPr="00400845">
        <w:rPr>
          <w:rFonts w:ascii="Times New Roman" w:hAnsi="Times New Roman"/>
          <w:sz w:val="28"/>
          <w:szCs w:val="28"/>
        </w:rPr>
        <w:t xml:space="preserve">        Для быстрого реагирования при возникновении ЧС во всех организациях имеются: автоматические установки охранно-пожарной сигнализации, голосовая система оповещения и управления эвакуацией,  системы аварийно-эвакуационного освещения,  кнопки тревожного вызова.    Ворота для специализированного транспорта и калитки  всех учреждений оснащены  электронными системами контроля доступа. </w:t>
      </w:r>
    </w:p>
    <w:p w:rsidR="009B28C8" w:rsidRPr="00616B92" w:rsidRDefault="009B28C8" w:rsidP="00616B92">
      <w:pPr>
        <w:spacing w:line="276" w:lineRule="auto"/>
        <w:ind w:firstLine="709"/>
        <w:jc w:val="both"/>
        <w:rPr>
          <w:rFonts w:ascii="Times New Roman" w:hAnsi="Times New Roman"/>
          <w:color w:val="5B9BD5" w:themeColor="accent1"/>
          <w:sz w:val="28"/>
          <w:szCs w:val="28"/>
        </w:rPr>
      </w:pPr>
    </w:p>
    <w:p w:rsidR="008B5D07" w:rsidRPr="00523005" w:rsidRDefault="008B5D07" w:rsidP="00376B3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0845" w:rsidRPr="00CC4A3B" w:rsidRDefault="00400845" w:rsidP="00CC4A3B">
      <w:pPr>
        <w:pStyle w:val="af1"/>
        <w:numPr>
          <w:ilvl w:val="1"/>
          <w:numId w:val="22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CC4A3B">
        <w:rPr>
          <w:rFonts w:ascii="Times New Roman" w:hAnsi="Times New Roman"/>
          <w:b/>
          <w:i/>
          <w:sz w:val="28"/>
          <w:szCs w:val="28"/>
        </w:rPr>
        <w:t>Сведения о развитии начального общего образования, основного общего образования и среднего общего образования.</w:t>
      </w:r>
    </w:p>
    <w:p w:rsidR="00CC4A3B" w:rsidRPr="00CC4A3B" w:rsidRDefault="00CC4A3B" w:rsidP="00CC4A3B">
      <w:pPr>
        <w:pStyle w:val="af1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B91EF2" w:rsidRDefault="00400845" w:rsidP="00B91EF2">
      <w:pPr>
        <w:pStyle w:val="afc"/>
        <w:numPr>
          <w:ilvl w:val="2"/>
          <w:numId w:val="22"/>
        </w:num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C4A3B">
        <w:rPr>
          <w:rFonts w:ascii="Times New Roman" w:hAnsi="Times New Roman"/>
          <w:b/>
          <w:i/>
          <w:sz w:val="28"/>
          <w:szCs w:val="28"/>
        </w:rPr>
        <w:t xml:space="preserve">Сведения о сети организаций общего образования. </w:t>
      </w:r>
    </w:p>
    <w:p w:rsidR="00400845" w:rsidRPr="00CC4A3B" w:rsidRDefault="00400845" w:rsidP="00B91EF2">
      <w:pPr>
        <w:pStyle w:val="afc"/>
        <w:spacing w:after="0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 w:rsidRPr="00CC4A3B">
        <w:rPr>
          <w:rFonts w:ascii="Times New Roman" w:hAnsi="Times New Roman"/>
          <w:b/>
          <w:i/>
          <w:sz w:val="28"/>
          <w:szCs w:val="28"/>
        </w:rPr>
        <w:t>Оптимизация и реорганизация сети</w:t>
      </w:r>
    </w:p>
    <w:p w:rsidR="00400845" w:rsidRPr="00CC4A3B" w:rsidRDefault="00400845" w:rsidP="00CC4A3B">
      <w:pPr>
        <w:pStyle w:val="afc"/>
        <w:spacing w:after="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Муниципальная система общего  образования имеет развитую сеть, включающую 88 общеобразовательных организаций, среди них: основные общеобразовательные организации-13, средние общеобразовательные организации -43, лицеи-9, гимназии-9, специальные коррекционные </w:t>
      </w:r>
      <w:r w:rsidRPr="00CC4A3B">
        <w:rPr>
          <w:rFonts w:ascii="Times New Roman" w:hAnsi="Times New Roman"/>
          <w:sz w:val="28"/>
          <w:szCs w:val="28"/>
        </w:rPr>
        <w:lastRenderedPageBreak/>
        <w:t>организации -8, школы с углубленным изучением отдельных предметов-2, школы-интернаты-4. Кроме того, в городе функционируют 3 негосударственные частные школы.</w:t>
      </w:r>
    </w:p>
    <w:p w:rsidR="00400845" w:rsidRPr="00CC4A3B" w:rsidRDefault="00400845" w:rsidP="00CC4A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Охват детей начальным общим, основным общим и средним общим образованием составляет 91%. Образовательный процесс по образовательным программам начального общего, основного общего, среднего общего образования организован преимущественно в одну смену 82,2. </w:t>
      </w:r>
    </w:p>
    <w:p w:rsidR="00400845" w:rsidRPr="00CC4A3B" w:rsidRDefault="00400845" w:rsidP="00CC4A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Средняя наполняемость классов в начальной школе составляет 25,3 человек, в 5-9 классах-25,0 человека, в 10-11 классах-22,3 человек. Однако в городе существует дефицит учебных мест в Новоильинском районе (кварталы 7, 14), Центральном районе (квартал 45-46), в Орджоникидзевском районе (квартал Е, микрорайон Абашево). </w:t>
      </w:r>
    </w:p>
    <w:p w:rsidR="00400845" w:rsidRPr="00CC4A3B" w:rsidRDefault="00400845" w:rsidP="00CC4A3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Реорганизация и оптимизация сети общеобразовательных организаций в 2020 году не осуществлялась.</w:t>
      </w:r>
    </w:p>
    <w:p w:rsidR="00400845" w:rsidRDefault="00400845" w:rsidP="00400845">
      <w:pPr>
        <w:ind w:firstLine="540"/>
        <w:jc w:val="both"/>
        <w:rPr>
          <w:sz w:val="28"/>
          <w:szCs w:val="28"/>
        </w:rPr>
      </w:pPr>
    </w:p>
    <w:p w:rsidR="002E1760" w:rsidRPr="002E1760" w:rsidRDefault="002E1760" w:rsidP="00B91EF2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E1760">
        <w:rPr>
          <w:rFonts w:ascii="Times New Roman" w:hAnsi="Times New Roman"/>
          <w:b/>
          <w:i/>
          <w:sz w:val="28"/>
          <w:szCs w:val="28"/>
        </w:rPr>
        <w:t>2.2.2. Финансово-экономическая деятельность</w:t>
      </w:r>
    </w:p>
    <w:p w:rsidR="002E1760" w:rsidRPr="002E1760" w:rsidRDefault="002E1760" w:rsidP="002E1760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1760">
        <w:rPr>
          <w:rFonts w:ascii="Times New Roman" w:hAnsi="Times New Roman"/>
          <w:sz w:val="28"/>
          <w:szCs w:val="28"/>
        </w:rPr>
        <w:t>Общий объем финансовых средств, поступивших в общеобразовательные организации за 2020 год, составляет 4 265 255 649,63 рублей. Из них:</w:t>
      </w:r>
    </w:p>
    <w:p w:rsidR="002E1760" w:rsidRPr="002E1760" w:rsidRDefault="002E1760" w:rsidP="002E1760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2E1760" w:rsidRPr="002E1760" w:rsidTr="002E1760">
        <w:tc>
          <w:tcPr>
            <w:tcW w:w="4253" w:type="dxa"/>
            <w:vAlign w:val="center"/>
          </w:tcPr>
          <w:p w:rsidR="002E1760" w:rsidRPr="002E1760" w:rsidRDefault="002E1760" w:rsidP="002E1760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760">
              <w:rPr>
                <w:rFonts w:ascii="Times New Roman" w:hAnsi="Times New Roman"/>
                <w:sz w:val="28"/>
                <w:szCs w:val="28"/>
              </w:rPr>
              <w:t>Региональный бюджет</w:t>
            </w:r>
          </w:p>
        </w:tc>
        <w:tc>
          <w:tcPr>
            <w:tcW w:w="4252" w:type="dxa"/>
            <w:vAlign w:val="center"/>
          </w:tcPr>
          <w:p w:rsidR="002E1760" w:rsidRPr="002E1760" w:rsidRDefault="002E1760" w:rsidP="002E1760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760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</w:tr>
      <w:tr w:rsidR="002E1760" w:rsidRPr="002E1760" w:rsidTr="002E1760">
        <w:tc>
          <w:tcPr>
            <w:tcW w:w="4253" w:type="dxa"/>
            <w:vAlign w:val="center"/>
          </w:tcPr>
          <w:p w:rsidR="002E1760" w:rsidRPr="002E1760" w:rsidRDefault="002E1760" w:rsidP="002E1760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760">
              <w:rPr>
                <w:rFonts w:ascii="Times New Roman" w:hAnsi="Times New Roman"/>
                <w:sz w:val="28"/>
                <w:szCs w:val="28"/>
              </w:rPr>
              <w:t>3 590 576 478,78</w:t>
            </w:r>
          </w:p>
        </w:tc>
        <w:tc>
          <w:tcPr>
            <w:tcW w:w="4252" w:type="dxa"/>
            <w:vAlign w:val="center"/>
          </w:tcPr>
          <w:p w:rsidR="002E1760" w:rsidRPr="002E1760" w:rsidRDefault="002E1760" w:rsidP="002E1760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760">
              <w:rPr>
                <w:rFonts w:ascii="Times New Roman" w:hAnsi="Times New Roman"/>
                <w:sz w:val="28"/>
                <w:szCs w:val="28"/>
              </w:rPr>
              <w:t>674 652 170,85</w:t>
            </w:r>
          </w:p>
        </w:tc>
      </w:tr>
    </w:tbl>
    <w:p w:rsidR="002E1760" w:rsidRPr="002E1760" w:rsidRDefault="002E1760" w:rsidP="002E1760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1760" w:rsidRPr="002E1760" w:rsidRDefault="002E1760" w:rsidP="002E1760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1760">
        <w:rPr>
          <w:rFonts w:ascii="Times New Roman" w:hAnsi="Times New Roman"/>
          <w:sz w:val="28"/>
          <w:szCs w:val="28"/>
        </w:rPr>
        <w:t>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одного обучающегося составил 68,98 тыс. рублей.</w:t>
      </w:r>
    </w:p>
    <w:p w:rsidR="002E1760" w:rsidRPr="002E1760" w:rsidRDefault="002E1760" w:rsidP="002E1760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1760">
        <w:rPr>
          <w:rFonts w:ascii="Times New Roman" w:hAnsi="Times New Roman"/>
          <w:sz w:val="28"/>
          <w:szCs w:val="28"/>
        </w:rPr>
        <w:t xml:space="preserve">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составил 1,68 %. </w:t>
      </w:r>
    </w:p>
    <w:p w:rsidR="002E1760" w:rsidRPr="002E1760" w:rsidRDefault="002E1760" w:rsidP="002E1760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1760">
        <w:rPr>
          <w:rFonts w:ascii="Times New Roman" w:hAnsi="Times New Roman"/>
          <w:sz w:val="28"/>
          <w:szCs w:val="28"/>
        </w:rPr>
        <w:t>В целях реализации указов Президента Российской Федерации от 7 мая 2012 года № 597 среднемесячная номинальная начисленная заработная плата педагогических работников за 2020 год составила:</w:t>
      </w:r>
    </w:p>
    <w:p w:rsidR="002E1760" w:rsidRPr="002E1760" w:rsidRDefault="002E1760" w:rsidP="002E1760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1760">
        <w:rPr>
          <w:rFonts w:ascii="Times New Roman" w:hAnsi="Times New Roman"/>
          <w:sz w:val="28"/>
          <w:szCs w:val="28"/>
        </w:rPr>
        <w:t>-по общему образованию –38 242,65 рублей (в регионе – 35 944,4 рублей).</w:t>
      </w:r>
    </w:p>
    <w:p w:rsidR="00400845" w:rsidRDefault="00400845" w:rsidP="00400845">
      <w:pPr>
        <w:jc w:val="both"/>
        <w:rPr>
          <w:sz w:val="28"/>
          <w:szCs w:val="28"/>
        </w:rPr>
      </w:pPr>
    </w:p>
    <w:p w:rsidR="00400845" w:rsidRPr="00CC4A3B" w:rsidRDefault="00400845" w:rsidP="00CC4A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C4A3B">
        <w:rPr>
          <w:rFonts w:ascii="Times New Roman" w:hAnsi="Times New Roman"/>
          <w:b/>
          <w:i/>
          <w:sz w:val="28"/>
          <w:szCs w:val="28"/>
        </w:rPr>
        <w:t>2.2.3. Создание условий для организации образовательного процесса</w:t>
      </w:r>
    </w:p>
    <w:p w:rsidR="00400845" w:rsidRPr="00CC4A3B" w:rsidRDefault="00400845" w:rsidP="00CC4A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Охват детей начальным общим, основным общим и средним общим образованием в возрасте от 7 до 18 лет составляет 91 %. В 2 организациях (МБОУ «Средняя общеобразовательная школа №72 с углубленным изучением английского языка», МБОУ «Средняя общеобразовательная школа №112 с углубленным изучением информатики» 9,3 % учащихся изучают углубленно английский язык и информатику. 96% учащихся обучаются в классах профильного обучения по программам среднего общего образования, 25,6% -обучаются с использованием дистанционных образовательных технологий.</w:t>
      </w:r>
    </w:p>
    <w:p w:rsidR="00400845" w:rsidRPr="00CC4A3B" w:rsidRDefault="00400845" w:rsidP="00CC4A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lastRenderedPageBreak/>
        <w:t>По федеральным государственным образовательным стандартам занимается 95,3 % учащихся. Образовательный процесс по образовательным программам начального общего, основного общего, среднего общего образования организован преимущественно в одну смену (82,2 %).</w:t>
      </w:r>
    </w:p>
    <w:p w:rsidR="00400845" w:rsidRPr="00CC4A3B" w:rsidRDefault="00400845" w:rsidP="00CC4A3B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Все образовательные организации  имеют лицензии на осуществление  образовательной деятельности; общеобразовательные программы начального, основного и среднего  общего образования аккредитованы. </w:t>
      </w:r>
    </w:p>
    <w:p w:rsidR="00400845" w:rsidRPr="00CC4A3B" w:rsidRDefault="00400845" w:rsidP="00CC4A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  В настоящее время 93,0% школьников учатся в условиях, отвечающих всем современным требованиям.</w:t>
      </w:r>
    </w:p>
    <w:p w:rsidR="00400845" w:rsidRPr="00CC4A3B" w:rsidRDefault="00400845" w:rsidP="00CC4A3B">
      <w:pPr>
        <w:pStyle w:val="afc"/>
        <w:spacing w:after="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 </w:t>
      </w:r>
      <w:r w:rsidR="00AA3821">
        <w:rPr>
          <w:rFonts w:ascii="Times New Roman" w:hAnsi="Times New Roman"/>
          <w:sz w:val="28"/>
          <w:szCs w:val="28"/>
        </w:rPr>
        <w:t xml:space="preserve"> </w:t>
      </w:r>
      <w:r w:rsidR="00AA3821">
        <w:rPr>
          <w:rFonts w:ascii="Times New Roman" w:hAnsi="Times New Roman"/>
          <w:sz w:val="28"/>
          <w:szCs w:val="28"/>
        </w:rPr>
        <w:tab/>
      </w:r>
      <w:r w:rsidRPr="00CC4A3B">
        <w:rPr>
          <w:rFonts w:ascii="Times New Roman" w:hAnsi="Times New Roman"/>
          <w:sz w:val="28"/>
          <w:szCs w:val="28"/>
        </w:rPr>
        <w:t>Все школы подключены к сети Интернет, оснащены компьютерной техникой, интерактивными комплексами. 90,9% организаций реализуют образовательные программы начального общего, основного общего, среднего общего образования с использованием  доступа к сети "Интернет" с максимальной скоростью передачи данных 1 Мбит/сек и выше.</w:t>
      </w:r>
    </w:p>
    <w:p w:rsidR="00400845" w:rsidRPr="00CC4A3B" w:rsidRDefault="00400845" w:rsidP="00CC4A3B">
      <w:pPr>
        <w:pStyle w:val="afc"/>
        <w:spacing w:after="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90,9% общеобразовательных организаций осуществляют образовательную деятельность по образовательным программам начального общего, основного общего и среднего общего образования, используя электронные журналы и дневники. </w:t>
      </w:r>
    </w:p>
    <w:p w:rsidR="00400845" w:rsidRPr="00A94681" w:rsidRDefault="00400845" w:rsidP="00400845">
      <w:pPr>
        <w:pStyle w:val="afc"/>
        <w:spacing w:after="0"/>
        <w:rPr>
          <w:sz w:val="28"/>
          <w:szCs w:val="28"/>
        </w:rPr>
      </w:pPr>
    </w:p>
    <w:p w:rsidR="00400845" w:rsidRPr="00CC4A3B" w:rsidRDefault="00400845" w:rsidP="00400845">
      <w:pPr>
        <w:jc w:val="both"/>
        <w:rPr>
          <w:color w:val="FF0000"/>
          <w:sz w:val="28"/>
          <w:szCs w:val="28"/>
        </w:rPr>
      </w:pPr>
      <w:r w:rsidRPr="00CC4A3B">
        <w:rPr>
          <w:color w:val="FF0000"/>
          <w:sz w:val="28"/>
          <w:szCs w:val="28"/>
        </w:rPr>
        <w:t xml:space="preserve">      </w:t>
      </w:r>
    </w:p>
    <w:p w:rsidR="00AA3821" w:rsidRPr="00AA3821" w:rsidRDefault="00BD63BA" w:rsidP="00BD63B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2.2.4</w:t>
      </w:r>
      <w:r w:rsidR="00400845" w:rsidRPr="00AA3821">
        <w:rPr>
          <w:rFonts w:ascii="Times New Roman" w:hAnsi="Times New Roman"/>
          <w:b/>
          <w:i/>
          <w:sz w:val="28"/>
          <w:szCs w:val="28"/>
        </w:rPr>
        <w:t>. Создание условий для сохранения здоровья обучающихся</w:t>
      </w:r>
    </w:p>
    <w:p w:rsidR="00AA3821" w:rsidRPr="00C02169" w:rsidRDefault="00AA3821" w:rsidP="00AA382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02169">
        <w:rPr>
          <w:rFonts w:ascii="Times New Roman" w:hAnsi="Times New Roman"/>
          <w:sz w:val="28"/>
          <w:szCs w:val="28"/>
        </w:rPr>
        <w:t>Организацию детского питания в г. Новокузнецке осуществляет МБУ «Комбинат питания», который имеет собственную материально техническую базу, овощной и кондитерский цеха, складские помещения, оснащенные современным холодильным оборудованием, квалифицированный персонал. МБУ «Комбинат питания осуществляет свою деятельность на основании договоров, заключенных со всеми общеобразовательными организациями.</w:t>
      </w:r>
    </w:p>
    <w:p w:rsidR="00AA3821" w:rsidRPr="00C02169" w:rsidRDefault="00AA3821" w:rsidP="00AA382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02169">
        <w:rPr>
          <w:rFonts w:ascii="Times New Roman" w:hAnsi="Times New Roman"/>
          <w:sz w:val="28"/>
          <w:szCs w:val="28"/>
        </w:rPr>
        <w:t>Организация питания осуществляется через электронный журнал «Школа.2.0.» при содействии ООО «Константа», система безналичного расчета за горячее питание внедрена во все образовательные учреждения города (69 ОУ), кроме учреждений, находящихся в особых социальных условиях (7 ОУ).</w:t>
      </w:r>
    </w:p>
    <w:p w:rsidR="00AA3821" w:rsidRPr="00C02169" w:rsidRDefault="00AA3821" w:rsidP="00AA38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2169">
        <w:rPr>
          <w:rFonts w:ascii="Times New Roman" w:hAnsi="Times New Roman"/>
          <w:sz w:val="28"/>
          <w:szCs w:val="28"/>
        </w:rPr>
        <w:t xml:space="preserve">За 2020 год средний  процент охвата горячим питанием </w:t>
      </w:r>
      <w:r w:rsidRPr="00BD63BA">
        <w:rPr>
          <w:rFonts w:ascii="Times New Roman" w:hAnsi="Times New Roman"/>
          <w:sz w:val="28"/>
          <w:szCs w:val="28"/>
        </w:rPr>
        <w:t>составил  91%, в</w:t>
      </w:r>
      <w:r w:rsidRPr="00C02169">
        <w:rPr>
          <w:rFonts w:ascii="Times New Roman" w:hAnsi="Times New Roman"/>
          <w:sz w:val="28"/>
          <w:szCs w:val="28"/>
        </w:rPr>
        <w:t xml:space="preserve"> начальной школе – 100%.</w:t>
      </w:r>
    </w:p>
    <w:p w:rsidR="00AA3821" w:rsidRPr="00C02169" w:rsidRDefault="00BD63BA" w:rsidP="00AA3821">
      <w:pPr>
        <w:pStyle w:val="BodySingle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AA3821" w:rsidRPr="00C02169">
        <w:rPr>
          <w:color w:val="auto"/>
          <w:szCs w:val="28"/>
        </w:rPr>
        <w:t>Одним из условий  повышения процента охвата детей горячим питанием является организация полноценного питания через обеденные комплексы, внедрение новых схем питания (большой комплекс и малый комплекс, эконом-меню, альтернативное меню и т. д.),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требований.</w:t>
      </w:r>
    </w:p>
    <w:p w:rsidR="00AA3821" w:rsidRPr="00C02169" w:rsidRDefault="00AA3821" w:rsidP="00AA3821">
      <w:pPr>
        <w:pStyle w:val="BodySingle0"/>
        <w:ind w:firstLine="709"/>
        <w:jc w:val="both"/>
        <w:rPr>
          <w:color w:val="auto"/>
          <w:szCs w:val="28"/>
        </w:rPr>
      </w:pPr>
      <w:r w:rsidRPr="00C02169">
        <w:rPr>
          <w:color w:val="auto"/>
          <w:szCs w:val="28"/>
        </w:rPr>
        <w:t xml:space="preserve">Кроме того, образовательными учреждениями и МБУ «Комбинат питания» проводится работа по увеличению количества учащихся, охваченных двухразовым горячим питанием. Организация питания учащихся осуществляется под  контролем МБУ «Комбинат питания», который в свою очередь проводит ряд мероприятий по улучшению качества питания, </w:t>
      </w:r>
      <w:r w:rsidRPr="00C02169">
        <w:rPr>
          <w:color w:val="auto"/>
          <w:szCs w:val="28"/>
        </w:rPr>
        <w:lastRenderedPageBreak/>
        <w:t>отслеживанию качества продуктов и своевременную их доставку и т. д.</w:t>
      </w:r>
    </w:p>
    <w:p w:rsidR="00AA3821" w:rsidRPr="00C02169" w:rsidRDefault="00AA3821" w:rsidP="00AA3821">
      <w:pPr>
        <w:pStyle w:val="BodySingle0"/>
        <w:tabs>
          <w:tab w:val="left" w:pos="-1985"/>
        </w:tabs>
        <w:ind w:firstLine="709"/>
        <w:jc w:val="both"/>
        <w:rPr>
          <w:szCs w:val="28"/>
        </w:rPr>
      </w:pPr>
      <w:r w:rsidRPr="00C02169">
        <w:rPr>
          <w:szCs w:val="28"/>
        </w:rPr>
        <w:t>Обучающиеся с ограниченными возможностями здоровья обеспечены двухразовым горячим питанием на сумму 75 рублей в день.</w:t>
      </w:r>
    </w:p>
    <w:p w:rsidR="00AA3821" w:rsidRPr="00523005" w:rsidRDefault="00BD63BA" w:rsidP="00AA3821">
      <w:pPr>
        <w:pStyle w:val="BodySingle0"/>
        <w:tabs>
          <w:tab w:val="left" w:pos="-1985"/>
        </w:tabs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AA3821" w:rsidRPr="00C02169">
        <w:rPr>
          <w:szCs w:val="28"/>
        </w:rPr>
        <w:t>Учащиеся муниципальных казенных образовательных учреждений получают льготное горячее питание в 100% объеме. В 2020 году разработан «Порядок предоставления меры социальной поддержки по обеспечению бесплатным горячим питанием отдельных категорий обучающихся в муниципальных общеобразовательных организациях».</w:t>
      </w:r>
    </w:p>
    <w:p w:rsidR="00400845" w:rsidRPr="005B4D65" w:rsidRDefault="00400845" w:rsidP="00400845">
      <w:pPr>
        <w:ind w:firstLine="709"/>
        <w:jc w:val="both"/>
        <w:rPr>
          <w:i/>
          <w:sz w:val="28"/>
          <w:szCs w:val="28"/>
        </w:rPr>
      </w:pPr>
    </w:p>
    <w:p w:rsidR="00400845" w:rsidRPr="00CC4A3B" w:rsidRDefault="00400845" w:rsidP="00CC4A3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C4A3B">
        <w:rPr>
          <w:rFonts w:ascii="Times New Roman" w:hAnsi="Times New Roman"/>
          <w:b/>
          <w:i/>
          <w:sz w:val="28"/>
          <w:szCs w:val="28"/>
        </w:rPr>
        <w:t>2.2.</w:t>
      </w:r>
      <w:r w:rsidR="00BD63BA">
        <w:rPr>
          <w:rFonts w:ascii="Times New Roman" w:hAnsi="Times New Roman"/>
          <w:b/>
          <w:i/>
          <w:sz w:val="28"/>
          <w:szCs w:val="28"/>
        </w:rPr>
        <w:t>5</w:t>
      </w:r>
      <w:r w:rsidRPr="00CC4A3B">
        <w:rPr>
          <w:rFonts w:ascii="Times New Roman" w:hAnsi="Times New Roman"/>
          <w:b/>
          <w:i/>
          <w:sz w:val="28"/>
          <w:szCs w:val="28"/>
        </w:rPr>
        <w:t xml:space="preserve">. Качество подготовки учащихся в общеобразовательных организациях </w:t>
      </w:r>
    </w:p>
    <w:p w:rsidR="00400845" w:rsidRPr="00CC4A3B" w:rsidRDefault="00400845" w:rsidP="00CC4A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Объективность образовательных результатов обучающихся является важнейшей характеристикой муниципальной системы образования.</w:t>
      </w:r>
    </w:p>
    <w:p w:rsidR="00400845" w:rsidRPr="00CC4A3B" w:rsidRDefault="00400845" w:rsidP="00CC4A3B">
      <w:pPr>
        <w:suppressAutoHyphens/>
        <w:overflowPunct w:val="0"/>
        <w:autoSpaceDE w:val="0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Мониторинг  состояния преподавания учебных предметов имеет своей целью выявление достижения соответствия функционирования и развития образовательной деятельности требованиям федерального государственного образовательного стандарта с выходом на причинно-следственные связи, позволяющие сформулировать выводы и рекомендации по дальнейшему развитию школы и профессиональному мастерству  педагогов.</w:t>
      </w:r>
    </w:p>
    <w:p w:rsidR="00400845" w:rsidRPr="00CC4A3B" w:rsidRDefault="00400845" w:rsidP="00CC4A3B">
      <w:pPr>
        <w:suppressAutoHyphens/>
        <w:overflowPunct w:val="0"/>
        <w:autoSpaceDE w:val="0"/>
        <w:ind w:left="-567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00845" w:rsidRPr="00CC4A3B" w:rsidRDefault="00400845" w:rsidP="00CC4A3B">
      <w:pPr>
        <w:jc w:val="both"/>
        <w:rPr>
          <w:rFonts w:ascii="Times New Roman" w:hAnsi="Times New Roman"/>
          <w:b/>
        </w:rPr>
      </w:pPr>
      <w:r w:rsidRPr="00CC4A3B">
        <w:rPr>
          <w:rFonts w:ascii="Times New Roman" w:hAnsi="Times New Roman"/>
          <w:b/>
        </w:rPr>
        <w:t>Сравнительный анализ, окончивших  учебный год на «4» и «5»</w:t>
      </w:r>
    </w:p>
    <w:p w:rsidR="00400845" w:rsidRPr="00CC4A3B" w:rsidRDefault="00400845" w:rsidP="00CC4A3B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851"/>
        <w:gridCol w:w="850"/>
        <w:gridCol w:w="851"/>
        <w:gridCol w:w="992"/>
        <w:gridCol w:w="851"/>
        <w:gridCol w:w="850"/>
        <w:gridCol w:w="816"/>
      </w:tblGrid>
      <w:tr w:rsidR="00400845" w:rsidRPr="00CC4A3B" w:rsidTr="00400845">
        <w:tc>
          <w:tcPr>
            <w:tcW w:w="156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Район</w:t>
            </w:r>
          </w:p>
        </w:tc>
        <w:tc>
          <w:tcPr>
            <w:tcW w:w="8045" w:type="dxa"/>
            <w:gridSpan w:val="9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Количество обучающихся на 4 и 5/ процент от общего числа</w:t>
            </w:r>
          </w:p>
        </w:tc>
      </w:tr>
      <w:tr w:rsidR="00400845" w:rsidRPr="00CC4A3B" w:rsidTr="00400845">
        <w:tc>
          <w:tcPr>
            <w:tcW w:w="156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835" w:type="dxa"/>
            <w:gridSpan w:val="3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i/>
              </w:rPr>
            </w:pPr>
            <w:r w:rsidRPr="00CC4A3B">
              <w:rPr>
                <w:rFonts w:ascii="Times New Roman" w:hAnsi="Times New Roman"/>
                <w:i/>
              </w:rPr>
              <w:t>2-4 классы</w:t>
            </w:r>
          </w:p>
        </w:tc>
        <w:tc>
          <w:tcPr>
            <w:tcW w:w="2693" w:type="dxa"/>
            <w:gridSpan w:val="3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i/>
              </w:rPr>
            </w:pPr>
            <w:r w:rsidRPr="00CC4A3B">
              <w:rPr>
                <w:rFonts w:ascii="Times New Roman" w:hAnsi="Times New Roman"/>
                <w:i/>
              </w:rPr>
              <w:t>5-9 классы</w:t>
            </w:r>
          </w:p>
        </w:tc>
        <w:tc>
          <w:tcPr>
            <w:tcW w:w="2517" w:type="dxa"/>
            <w:gridSpan w:val="3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i/>
              </w:rPr>
            </w:pPr>
            <w:r w:rsidRPr="00CC4A3B">
              <w:rPr>
                <w:rFonts w:ascii="Times New Roman" w:hAnsi="Times New Roman"/>
                <w:i/>
              </w:rPr>
              <w:t>10-11 классы</w:t>
            </w:r>
          </w:p>
        </w:tc>
      </w:tr>
      <w:tr w:rsidR="00400845" w:rsidRPr="00CC4A3B" w:rsidTr="00400845">
        <w:tc>
          <w:tcPr>
            <w:tcW w:w="156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2019</w:t>
            </w:r>
          </w:p>
        </w:tc>
        <w:tc>
          <w:tcPr>
            <w:tcW w:w="816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2020</w:t>
            </w:r>
          </w:p>
        </w:tc>
      </w:tr>
      <w:tr w:rsidR="00400845" w:rsidRPr="00CC4A3B" w:rsidTr="00400845">
        <w:tc>
          <w:tcPr>
            <w:tcW w:w="156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Заводской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1437/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47,5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1534/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1702/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49,1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1134/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25,1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1180/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25,9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1313/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28%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203/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34,9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187/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35,8</w:t>
            </w:r>
          </w:p>
        </w:tc>
        <w:tc>
          <w:tcPr>
            <w:tcW w:w="816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230/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43,4</w:t>
            </w:r>
          </w:p>
        </w:tc>
      </w:tr>
      <w:tr w:rsidR="00400845" w:rsidRPr="00CC4A3B" w:rsidTr="00400845">
        <w:tc>
          <w:tcPr>
            <w:tcW w:w="156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Кузнецкий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887/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53%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1003/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58%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954/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56%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698/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39%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704/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37%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784/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38%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129/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34%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127/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  <w:lang w:val="en-US"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45%</w:t>
            </w:r>
          </w:p>
        </w:tc>
        <w:tc>
          <w:tcPr>
            <w:tcW w:w="816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147/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  <w:lang w:val="en-US"/>
              </w:rPr>
              <w:t>51</w:t>
            </w:r>
            <w:r w:rsidRPr="00CC4A3B">
              <w:rPr>
                <w:rFonts w:ascii="Times New Roman" w:hAnsi="Times New Roman"/>
                <w:bCs/>
              </w:rPr>
              <w:t>%</w:t>
            </w:r>
          </w:p>
        </w:tc>
      </w:tr>
      <w:tr w:rsidR="00400845" w:rsidRPr="00CC4A3B" w:rsidTr="00400845">
        <w:tc>
          <w:tcPr>
            <w:tcW w:w="156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Куйбышев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ский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1026/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47,9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1077/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46,9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1253/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56,2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824/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35,3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868/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30%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955/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33,8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107/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33,4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142/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37,3</w:t>
            </w:r>
          </w:p>
        </w:tc>
        <w:tc>
          <w:tcPr>
            <w:tcW w:w="816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162/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45,3</w:t>
            </w:r>
          </w:p>
        </w:tc>
      </w:tr>
      <w:tr w:rsidR="00400845" w:rsidRPr="00CC4A3B" w:rsidTr="00400845">
        <w:tc>
          <w:tcPr>
            <w:tcW w:w="156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Орджоникидзевский</w:t>
            </w:r>
          </w:p>
        </w:tc>
        <w:tc>
          <w:tcPr>
            <w:tcW w:w="992" w:type="dxa"/>
            <w:vAlign w:val="bottom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1777/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992" w:type="dxa"/>
            <w:vAlign w:val="bottom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1842/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54,2</w:t>
            </w:r>
          </w:p>
        </w:tc>
        <w:tc>
          <w:tcPr>
            <w:tcW w:w="851" w:type="dxa"/>
            <w:vAlign w:val="bottom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2038/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60,6</w:t>
            </w:r>
          </w:p>
        </w:tc>
        <w:tc>
          <w:tcPr>
            <w:tcW w:w="850" w:type="dxa"/>
            <w:vAlign w:val="bottom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1513/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33,4</w:t>
            </w:r>
          </w:p>
        </w:tc>
        <w:tc>
          <w:tcPr>
            <w:tcW w:w="851" w:type="dxa"/>
            <w:vAlign w:val="bottom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1487/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31,2</w:t>
            </w:r>
          </w:p>
        </w:tc>
        <w:tc>
          <w:tcPr>
            <w:tcW w:w="992" w:type="dxa"/>
            <w:vAlign w:val="bottom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1670/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34,8</w:t>
            </w:r>
          </w:p>
        </w:tc>
        <w:tc>
          <w:tcPr>
            <w:tcW w:w="851" w:type="dxa"/>
            <w:vAlign w:val="bottom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313/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47,5</w:t>
            </w:r>
          </w:p>
        </w:tc>
        <w:tc>
          <w:tcPr>
            <w:tcW w:w="850" w:type="dxa"/>
            <w:vAlign w:val="bottom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304/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46,5</w:t>
            </w:r>
          </w:p>
        </w:tc>
        <w:tc>
          <w:tcPr>
            <w:tcW w:w="816" w:type="dxa"/>
            <w:vAlign w:val="bottom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329/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50,2</w:t>
            </w:r>
          </w:p>
        </w:tc>
      </w:tr>
      <w:tr w:rsidR="00400845" w:rsidRPr="00CC4A3B" w:rsidTr="00400845">
        <w:tc>
          <w:tcPr>
            <w:tcW w:w="156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Новоильин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ский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1852 57,8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1867/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56,8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2196 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64,8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1378/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31,4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1464 33,1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1696 36,6%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223 33,6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248 35,7</w:t>
            </w:r>
          </w:p>
        </w:tc>
        <w:tc>
          <w:tcPr>
            <w:tcW w:w="816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319 48,6</w:t>
            </w:r>
          </w:p>
        </w:tc>
      </w:tr>
      <w:tr w:rsidR="00400845" w:rsidRPr="00CC4A3B" w:rsidTr="00400845">
        <w:tc>
          <w:tcPr>
            <w:tcW w:w="156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Централь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ный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3797/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65%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3524/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57%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4012/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64%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3158/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36%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2921/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33%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3396/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38%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860/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41%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875/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41%</w:t>
            </w:r>
          </w:p>
        </w:tc>
        <w:tc>
          <w:tcPr>
            <w:tcW w:w="816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1012/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48%</w:t>
            </w:r>
          </w:p>
        </w:tc>
      </w:tr>
      <w:tr w:rsidR="00400845" w:rsidRPr="00CC4A3B" w:rsidTr="00400845">
        <w:tc>
          <w:tcPr>
            <w:tcW w:w="156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Новокузнец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кий ГО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10776/54%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10847/54%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12155/57%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8705/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33%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8624/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32%</w:t>
            </w:r>
          </w:p>
        </w:tc>
        <w:tc>
          <w:tcPr>
            <w:tcW w:w="992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9814/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34%</w:t>
            </w:r>
          </w:p>
        </w:tc>
        <w:tc>
          <w:tcPr>
            <w:tcW w:w="851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1835/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36%</w:t>
            </w:r>
          </w:p>
        </w:tc>
        <w:tc>
          <w:tcPr>
            <w:tcW w:w="85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1883/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40%</w:t>
            </w:r>
          </w:p>
        </w:tc>
        <w:tc>
          <w:tcPr>
            <w:tcW w:w="816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2199/</w:t>
            </w:r>
          </w:p>
          <w:p w:rsidR="00400845" w:rsidRPr="00CC4A3B" w:rsidRDefault="00400845" w:rsidP="00CC4A3B">
            <w:pPr>
              <w:jc w:val="both"/>
              <w:rPr>
                <w:rFonts w:ascii="Times New Roman" w:hAnsi="Times New Roman"/>
                <w:bCs/>
              </w:rPr>
            </w:pPr>
            <w:r w:rsidRPr="00CC4A3B">
              <w:rPr>
                <w:rFonts w:ascii="Times New Roman" w:hAnsi="Times New Roman"/>
                <w:bCs/>
              </w:rPr>
              <w:t>46%</w:t>
            </w:r>
          </w:p>
        </w:tc>
      </w:tr>
    </w:tbl>
    <w:p w:rsidR="00400845" w:rsidRPr="00CC4A3B" w:rsidRDefault="00400845" w:rsidP="00CC4A3B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CC4A3B">
        <w:rPr>
          <w:rFonts w:ascii="Times New Roman" w:hAnsi="Times New Roman"/>
          <w:spacing w:val="2"/>
          <w:sz w:val="28"/>
          <w:szCs w:val="28"/>
        </w:rPr>
        <w:t xml:space="preserve">      </w:t>
      </w:r>
    </w:p>
    <w:p w:rsidR="00400845" w:rsidRPr="00CC4A3B" w:rsidRDefault="00400845" w:rsidP="00CC4A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pacing w:val="2"/>
          <w:sz w:val="28"/>
          <w:szCs w:val="28"/>
        </w:rPr>
        <w:t xml:space="preserve">          Из данной таблицы мы видим, что качество обучения неуклонно повышается. Особенно заметно повышение в текущем учебном году. Причина всем известна  - это переход с марта на дистанционное обучение.</w:t>
      </w:r>
    </w:p>
    <w:p w:rsidR="00400845" w:rsidRPr="00CC4A3B" w:rsidRDefault="00400845" w:rsidP="00CC4A3B">
      <w:pPr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          В Новокузнецком городском округе с  2018 года к 2020 произошло снижение индексов низких результатов, что видно из таблицы, и повышение индексов высоких результатов, это даёт основания говорить о более высоком уровне подготовки учащихся  2020 года. Так, количество отличников:  в 2018 </w:t>
      </w:r>
      <w:r w:rsidRPr="00CC4A3B">
        <w:rPr>
          <w:rFonts w:ascii="Times New Roman" w:hAnsi="Times New Roman"/>
          <w:sz w:val="28"/>
          <w:szCs w:val="28"/>
        </w:rPr>
        <w:lastRenderedPageBreak/>
        <w:t>году – 2566, в 2019 году – 2571 и в 2020 – 2664. Увеличивается и число медалистов: в 2018 году – 131, 2019 – 136, 2020 – 143.</w:t>
      </w:r>
    </w:p>
    <w:p w:rsidR="00400845" w:rsidRPr="00CC4A3B" w:rsidRDefault="00400845" w:rsidP="00CC4A3B">
      <w:pPr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           Процент неуспевающих по итогам года в 9 и 11 классах снизился с 1,2%  в 2018 до 0,2%  в 2020. А вот  количество неуспевающих в 5-8 и 10 классах ещё велико, в 2018 их было 779, в 2020 году -  358, что составляет 1,2%. </w:t>
      </w:r>
    </w:p>
    <w:p w:rsidR="00400845" w:rsidRPr="00CC4A3B" w:rsidRDefault="00400845" w:rsidP="00CC4A3B">
      <w:pPr>
        <w:pStyle w:val="af1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Анализ результатов ЕГЭ продемонстрировал общий уровень подготовки выпускников по предметам. По сравнению с прошлым годом увеличилось количество выпускников, набравших от 80 до 100 баллов – с </w:t>
      </w:r>
      <w:r w:rsidRPr="00CC4A3B">
        <w:rPr>
          <w:rFonts w:ascii="Times New Roman" w:hAnsi="Times New Roman"/>
          <w:b/>
          <w:sz w:val="28"/>
          <w:szCs w:val="28"/>
        </w:rPr>
        <w:t xml:space="preserve"> 693 человек до 1408</w:t>
      </w:r>
      <w:r w:rsidRPr="00CC4A3B">
        <w:rPr>
          <w:rFonts w:ascii="Times New Roman" w:hAnsi="Times New Roman"/>
          <w:sz w:val="28"/>
          <w:szCs w:val="28"/>
        </w:rPr>
        <w:t xml:space="preserve">. </w:t>
      </w:r>
    </w:p>
    <w:p w:rsidR="00400845" w:rsidRPr="00CC4A3B" w:rsidRDefault="00400845" w:rsidP="00CC4A3B">
      <w:pPr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32 стобалльных результата:</w:t>
      </w:r>
    </w:p>
    <w:p w:rsidR="00400845" w:rsidRPr="00CC4A3B" w:rsidRDefault="00400845" w:rsidP="00CC4A3B">
      <w:pPr>
        <w:jc w:val="both"/>
        <w:rPr>
          <w:rFonts w:ascii="Times New Roman" w:hAnsi="Times New Roman"/>
        </w:rPr>
      </w:pPr>
      <w:r w:rsidRPr="00CC4A3B">
        <w:rPr>
          <w:rFonts w:ascii="Times New Roman" w:hAnsi="Times New Roman"/>
        </w:rPr>
        <w:t>Средний балл ЕГЭ за 2010-2019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56"/>
        <w:gridCol w:w="756"/>
        <w:gridCol w:w="756"/>
        <w:gridCol w:w="756"/>
        <w:gridCol w:w="855"/>
        <w:gridCol w:w="855"/>
        <w:gridCol w:w="855"/>
        <w:gridCol w:w="756"/>
        <w:gridCol w:w="756"/>
        <w:gridCol w:w="756"/>
      </w:tblGrid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2011 г.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2012 г.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2013 г.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2014 г.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 xml:space="preserve">2015г. 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2016г.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2017г.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2018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2019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2020</w:t>
            </w: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64,78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65,22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68,81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68,24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70,66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71,85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71,2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74,96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71,97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74,46</w:t>
            </w: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48,37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52,7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50,56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49,08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Матем базовая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3,93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4,32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4,3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4,54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4,37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Матемпроф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44,34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48,32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44,2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53,1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59,16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58,3</w:t>
            </w: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58,62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58,54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62,37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64,5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59,66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60,13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54,7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55,1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56,15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55,2</w:t>
            </w: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63,19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62,01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78,51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68,23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64,81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64,99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60,2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61,8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64,32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65,2</w:t>
            </w: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62,02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62,5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57,92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59,51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59,4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61,88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59,8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65,6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65,26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67,36</w:t>
            </w: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Химия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63,6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61,26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74,1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64,18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67,18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60,11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56,8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56,6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63,26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59,71</w:t>
            </w: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Физика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54,14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51,33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59,49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52,07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57,34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53,28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53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55,9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56,67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57,57</w:t>
            </w: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68,21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67,36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69,98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65,2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61,57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59,98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58,6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63,2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67,67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65,4</w:t>
            </w: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63,54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60,11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76,8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66,64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68,13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72,09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69,3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69,04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70,56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68,83</w:t>
            </w: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Немецкий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60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40,33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54,75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63,5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41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75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70,7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31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42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Французский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51,33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64,33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-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55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-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59,7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73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История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54,36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51,99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57,15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54,23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52,03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56,06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54,6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57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56,51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58,4</w:t>
            </w:r>
          </w:p>
        </w:tc>
      </w:tr>
      <w:tr w:rsidR="00CC4A3B" w:rsidRPr="00CC4A3B" w:rsidTr="00400845">
        <w:tc>
          <w:tcPr>
            <w:tcW w:w="1937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40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59,29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55,71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  <w:lang w:val="en-US"/>
              </w:rPr>
            </w:pPr>
            <w:r w:rsidRPr="00CC4A3B">
              <w:rPr>
                <w:rFonts w:ascii="Times New Roman" w:hAnsi="Times New Roman"/>
              </w:rPr>
              <w:t>59,95</w:t>
            </w:r>
          </w:p>
        </w:tc>
        <w:tc>
          <w:tcPr>
            <w:tcW w:w="740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55,75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57,44</w:t>
            </w:r>
          </w:p>
        </w:tc>
        <w:tc>
          <w:tcPr>
            <w:tcW w:w="834" w:type="dxa"/>
            <w:vAlign w:val="center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57,49</w:t>
            </w:r>
          </w:p>
        </w:tc>
        <w:tc>
          <w:tcPr>
            <w:tcW w:w="83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55,8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57,7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56,47</w:t>
            </w:r>
          </w:p>
        </w:tc>
        <w:tc>
          <w:tcPr>
            <w:tcW w:w="724" w:type="dxa"/>
          </w:tcPr>
          <w:p w:rsidR="00400845" w:rsidRPr="00CC4A3B" w:rsidRDefault="00400845" w:rsidP="00CC4A3B">
            <w:pPr>
              <w:jc w:val="both"/>
              <w:rPr>
                <w:rFonts w:ascii="Times New Roman" w:hAnsi="Times New Roman"/>
              </w:rPr>
            </w:pPr>
            <w:r w:rsidRPr="00CC4A3B">
              <w:rPr>
                <w:rFonts w:ascii="Times New Roman" w:hAnsi="Times New Roman"/>
              </w:rPr>
              <w:t>56,52</w:t>
            </w:r>
          </w:p>
        </w:tc>
      </w:tr>
    </w:tbl>
    <w:p w:rsidR="00400845" w:rsidRPr="00CC4A3B" w:rsidRDefault="00400845" w:rsidP="00CC4A3B">
      <w:pPr>
        <w:jc w:val="both"/>
        <w:rPr>
          <w:rFonts w:ascii="Times New Roman" w:hAnsi="Times New Roman"/>
          <w:sz w:val="28"/>
          <w:szCs w:val="28"/>
        </w:rPr>
      </w:pPr>
    </w:p>
    <w:p w:rsidR="00400845" w:rsidRPr="00CC4A3B" w:rsidRDefault="00400845" w:rsidP="00CC4A3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0845" w:rsidRPr="00CC4A3B" w:rsidRDefault="00400845" w:rsidP="00E927EB">
      <w:pPr>
        <w:pStyle w:val="afc"/>
        <w:tabs>
          <w:tab w:val="left" w:pos="142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C4A3B">
        <w:rPr>
          <w:rFonts w:ascii="Times New Roman" w:hAnsi="Times New Roman"/>
          <w:b/>
          <w:i/>
          <w:sz w:val="28"/>
          <w:szCs w:val="28"/>
        </w:rPr>
        <w:t>2.2.</w:t>
      </w:r>
      <w:r w:rsidR="00BD63BA">
        <w:rPr>
          <w:rFonts w:ascii="Times New Roman" w:hAnsi="Times New Roman"/>
          <w:b/>
          <w:i/>
          <w:sz w:val="28"/>
          <w:szCs w:val="28"/>
        </w:rPr>
        <w:t>6</w:t>
      </w:r>
      <w:r w:rsidRPr="00CC4A3B">
        <w:rPr>
          <w:rFonts w:ascii="Times New Roman" w:hAnsi="Times New Roman"/>
          <w:b/>
          <w:i/>
          <w:sz w:val="28"/>
          <w:szCs w:val="28"/>
        </w:rPr>
        <w:t>. Создание  условий для обучения детей с ОВЗ</w:t>
      </w:r>
    </w:p>
    <w:p w:rsidR="00400845" w:rsidRPr="00CC4A3B" w:rsidRDefault="00400845" w:rsidP="00CC4A3B">
      <w:pPr>
        <w:pStyle w:val="afc"/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Система специального образования в городе Новокузнецке выстраивается с учетом реализации следующих направлений деятельности:</w:t>
      </w:r>
    </w:p>
    <w:p w:rsidR="00400845" w:rsidRPr="00CC4A3B" w:rsidRDefault="00400845" w:rsidP="00CC4A3B">
      <w:pPr>
        <w:pStyle w:val="afc"/>
        <w:widowControl w:val="0"/>
        <w:numPr>
          <w:ilvl w:val="0"/>
          <w:numId w:val="23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раннее выявление и диагностика особых социальных и образовательных потребностей ребёнка (на базе территориальной ПМПК и Центров психолого-педагогического и медико-социального сопровождения);</w:t>
      </w:r>
    </w:p>
    <w:p w:rsidR="00400845" w:rsidRPr="00CC4A3B" w:rsidRDefault="00400845" w:rsidP="00CC4A3B">
      <w:pPr>
        <w:pStyle w:val="afc"/>
        <w:widowControl w:val="0"/>
        <w:numPr>
          <w:ilvl w:val="0"/>
          <w:numId w:val="23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организация специального  обучения; </w:t>
      </w:r>
    </w:p>
    <w:p w:rsidR="00400845" w:rsidRPr="00CC4A3B" w:rsidRDefault="00400845" w:rsidP="00CC4A3B">
      <w:pPr>
        <w:pStyle w:val="afc"/>
        <w:widowControl w:val="0"/>
        <w:numPr>
          <w:ilvl w:val="0"/>
          <w:numId w:val="23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развитие интегрированного и инклюзивного  образования в рамках программы «Доступная среда»;</w:t>
      </w:r>
    </w:p>
    <w:p w:rsidR="00400845" w:rsidRPr="00CC4A3B" w:rsidRDefault="00400845" w:rsidP="00CC4A3B">
      <w:pPr>
        <w:widowControl w:val="0"/>
        <w:numPr>
          <w:ilvl w:val="0"/>
          <w:numId w:val="23"/>
        </w:numPr>
        <w:tabs>
          <w:tab w:val="left" w:pos="142"/>
        </w:tabs>
        <w:suppressAutoHyphens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обучение на дому, в том числе в форме дистанционного обучения.</w:t>
      </w:r>
    </w:p>
    <w:p w:rsidR="00400845" w:rsidRPr="00CC4A3B" w:rsidRDefault="00400845" w:rsidP="00CC4A3B">
      <w:pPr>
        <w:widowControl w:val="0"/>
        <w:numPr>
          <w:ilvl w:val="0"/>
          <w:numId w:val="23"/>
        </w:numPr>
        <w:tabs>
          <w:tab w:val="left" w:pos="142"/>
        </w:tabs>
        <w:suppressAutoHyphens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Общ</w:t>
      </w:r>
      <w:r w:rsidRPr="00CC4A3B">
        <w:rPr>
          <w:rFonts w:ascii="Times New Roman" w:hAnsi="Times New Roman"/>
          <w:spacing w:val="-1"/>
          <w:sz w:val="28"/>
          <w:szCs w:val="28"/>
        </w:rPr>
        <w:t>а</w:t>
      </w:r>
      <w:r w:rsidRPr="00CC4A3B">
        <w:rPr>
          <w:rFonts w:ascii="Times New Roman" w:hAnsi="Times New Roman"/>
          <w:sz w:val="28"/>
          <w:szCs w:val="28"/>
        </w:rPr>
        <w:t>я</w:t>
      </w:r>
      <w:r w:rsidRPr="00CC4A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3B">
        <w:rPr>
          <w:rFonts w:ascii="Times New Roman" w:hAnsi="Times New Roman"/>
          <w:spacing w:val="-1"/>
          <w:sz w:val="28"/>
          <w:szCs w:val="28"/>
        </w:rPr>
        <w:t>ч</w:t>
      </w:r>
      <w:r w:rsidRPr="00CC4A3B">
        <w:rPr>
          <w:rFonts w:ascii="Times New Roman" w:hAnsi="Times New Roman"/>
          <w:spacing w:val="1"/>
          <w:sz w:val="28"/>
          <w:szCs w:val="28"/>
        </w:rPr>
        <w:t>и</w:t>
      </w:r>
      <w:r w:rsidRPr="00CC4A3B">
        <w:rPr>
          <w:rFonts w:ascii="Times New Roman" w:hAnsi="Times New Roman"/>
          <w:spacing w:val="-1"/>
          <w:sz w:val="28"/>
          <w:szCs w:val="28"/>
        </w:rPr>
        <w:t>с</w:t>
      </w:r>
      <w:r w:rsidRPr="00CC4A3B">
        <w:rPr>
          <w:rFonts w:ascii="Times New Roman" w:hAnsi="Times New Roman"/>
          <w:sz w:val="28"/>
          <w:szCs w:val="28"/>
        </w:rPr>
        <w:t>л</w:t>
      </w:r>
      <w:r w:rsidRPr="00CC4A3B">
        <w:rPr>
          <w:rFonts w:ascii="Times New Roman" w:hAnsi="Times New Roman"/>
          <w:spacing w:val="-1"/>
          <w:sz w:val="28"/>
          <w:szCs w:val="28"/>
        </w:rPr>
        <w:t>е</w:t>
      </w:r>
      <w:r w:rsidRPr="00CC4A3B">
        <w:rPr>
          <w:rFonts w:ascii="Times New Roman" w:hAnsi="Times New Roman"/>
          <w:spacing w:val="1"/>
          <w:sz w:val="28"/>
          <w:szCs w:val="28"/>
        </w:rPr>
        <w:t>нн</w:t>
      </w:r>
      <w:r w:rsidRPr="00CC4A3B">
        <w:rPr>
          <w:rFonts w:ascii="Times New Roman" w:hAnsi="Times New Roman"/>
          <w:sz w:val="28"/>
          <w:szCs w:val="28"/>
        </w:rPr>
        <w:t>о</w:t>
      </w:r>
      <w:r w:rsidRPr="00CC4A3B">
        <w:rPr>
          <w:rFonts w:ascii="Times New Roman" w:hAnsi="Times New Roman"/>
          <w:spacing w:val="-1"/>
          <w:sz w:val="28"/>
          <w:szCs w:val="28"/>
        </w:rPr>
        <w:t>с</w:t>
      </w:r>
      <w:r w:rsidRPr="00CC4A3B">
        <w:rPr>
          <w:rFonts w:ascii="Times New Roman" w:hAnsi="Times New Roman"/>
          <w:sz w:val="28"/>
          <w:szCs w:val="28"/>
        </w:rPr>
        <w:t>ть</w:t>
      </w:r>
      <w:r w:rsidRPr="00CC4A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3B">
        <w:rPr>
          <w:rFonts w:ascii="Times New Roman" w:hAnsi="Times New Roman"/>
          <w:sz w:val="28"/>
          <w:szCs w:val="28"/>
        </w:rPr>
        <w:t>д</w:t>
      </w:r>
      <w:r w:rsidRPr="00CC4A3B">
        <w:rPr>
          <w:rFonts w:ascii="Times New Roman" w:hAnsi="Times New Roman"/>
          <w:spacing w:val="-1"/>
          <w:sz w:val="28"/>
          <w:szCs w:val="28"/>
        </w:rPr>
        <w:t>е</w:t>
      </w:r>
      <w:r w:rsidRPr="00CC4A3B">
        <w:rPr>
          <w:rFonts w:ascii="Times New Roman" w:hAnsi="Times New Roman"/>
          <w:sz w:val="28"/>
          <w:szCs w:val="28"/>
        </w:rPr>
        <w:t>т</w:t>
      </w:r>
      <w:r w:rsidRPr="00CC4A3B">
        <w:rPr>
          <w:rFonts w:ascii="Times New Roman" w:hAnsi="Times New Roman"/>
          <w:spacing w:val="-1"/>
          <w:sz w:val="28"/>
          <w:szCs w:val="28"/>
        </w:rPr>
        <w:t>е</w:t>
      </w:r>
      <w:r w:rsidRPr="00CC4A3B">
        <w:rPr>
          <w:rFonts w:ascii="Times New Roman" w:hAnsi="Times New Roman"/>
          <w:spacing w:val="4"/>
          <w:sz w:val="28"/>
          <w:szCs w:val="28"/>
        </w:rPr>
        <w:t>й</w:t>
      </w:r>
      <w:r w:rsidRPr="00CC4A3B">
        <w:rPr>
          <w:rFonts w:ascii="Times New Roman" w:hAnsi="Times New Roman"/>
          <w:spacing w:val="-1"/>
          <w:sz w:val="28"/>
          <w:szCs w:val="28"/>
        </w:rPr>
        <w:t>-</w:t>
      </w:r>
      <w:r w:rsidRPr="00CC4A3B">
        <w:rPr>
          <w:rFonts w:ascii="Times New Roman" w:hAnsi="Times New Roman"/>
          <w:spacing w:val="1"/>
          <w:sz w:val="28"/>
          <w:szCs w:val="28"/>
        </w:rPr>
        <w:t>ин</w:t>
      </w:r>
      <w:r w:rsidRPr="00CC4A3B">
        <w:rPr>
          <w:rFonts w:ascii="Times New Roman" w:hAnsi="Times New Roman"/>
          <w:sz w:val="28"/>
          <w:szCs w:val="28"/>
        </w:rPr>
        <w:t>в</w:t>
      </w:r>
      <w:r w:rsidRPr="00CC4A3B">
        <w:rPr>
          <w:rFonts w:ascii="Times New Roman" w:hAnsi="Times New Roman"/>
          <w:spacing w:val="-1"/>
          <w:sz w:val="28"/>
          <w:szCs w:val="28"/>
        </w:rPr>
        <w:t>а</w:t>
      </w:r>
      <w:r w:rsidRPr="00CC4A3B">
        <w:rPr>
          <w:rFonts w:ascii="Times New Roman" w:hAnsi="Times New Roman"/>
          <w:sz w:val="28"/>
          <w:szCs w:val="28"/>
        </w:rPr>
        <w:t>л</w:t>
      </w:r>
      <w:r w:rsidRPr="00CC4A3B">
        <w:rPr>
          <w:rFonts w:ascii="Times New Roman" w:hAnsi="Times New Roman"/>
          <w:spacing w:val="1"/>
          <w:sz w:val="28"/>
          <w:szCs w:val="28"/>
        </w:rPr>
        <w:t>и</w:t>
      </w:r>
      <w:r w:rsidRPr="00CC4A3B">
        <w:rPr>
          <w:rFonts w:ascii="Times New Roman" w:hAnsi="Times New Roman"/>
          <w:sz w:val="28"/>
          <w:szCs w:val="28"/>
        </w:rPr>
        <w:t xml:space="preserve">дов, </w:t>
      </w:r>
      <w:r w:rsidRPr="00CC4A3B">
        <w:rPr>
          <w:rFonts w:ascii="Times New Roman" w:hAnsi="Times New Roman"/>
          <w:spacing w:val="-2"/>
          <w:sz w:val="28"/>
          <w:szCs w:val="28"/>
        </w:rPr>
        <w:t>о</w:t>
      </w:r>
      <w:r w:rsidRPr="00CC4A3B">
        <w:rPr>
          <w:rFonts w:ascii="Times New Roman" w:hAnsi="Times New Roman"/>
          <w:spacing w:val="2"/>
          <w:sz w:val="28"/>
          <w:szCs w:val="28"/>
        </w:rPr>
        <w:t>б</w:t>
      </w:r>
      <w:r w:rsidRPr="00CC4A3B">
        <w:rPr>
          <w:rFonts w:ascii="Times New Roman" w:hAnsi="Times New Roman"/>
          <w:spacing w:val="-5"/>
          <w:sz w:val="28"/>
          <w:szCs w:val="28"/>
        </w:rPr>
        <w:t>у</w:t>
      </w:r>
      <w:r w:rsidRPr="00CC4A3B">
        <w:rPr>
          <w:rFonts w:ascii="Times New Roman" w:hAnsi="Times New Roman"/>
          <w:spacing w:val="1"/>
          <w:sz w:val="28"/>
          <w:szCs w:val="28"/>
        </w:rPr>
        <w:t>ч</w:t>
      </w:r>
      <w:r w:rsidRPr="00CC4A3B">
        <w:rPr>
          <w:rFonts w:ascii="Times New Roman" w:hAnsi="Times New Roman"/>
          <w:spacing w:val="-1"/>
          <w:sz w:val="28"/>
          <w:szCs w:val="28"/>
        </w:rPr>
        <w:t>а</w:t>
      </w:r>
      <w:r w:rsidRPr="00CC4A3B">
        <w:rPr>
          <w:rFonts w:ascii="Times New Roman" w:hAnsi="Times New Roman"/>
          <w:sz w:val="28"/>
          <w:szCs w:val="28"/>
        </w:rPr>
        <w:t>ющ</w:t>
      </w:r>
      <w:r w:rsidRPr="00CC4A3B">
        <w:rPr>
          <w:rFonts w:ascii="Times New Roman" w:hAnsi="Times New Roman"/>
          <w:spacing w:val="1"/>
          <w:sz w:val="28"/>
          <w:szCs w:val="28"/>
        </w:rPr>
        <w:t>и</w:t>
      </w:r>
      <w:r w:rsidRPr="00CC4A3B">
        <w:rPr>
          <w:rFonts w:ascii="Times New Roman" w:hAnsi="Times New Roman"/>
          <w:spacing w:val="2"/>
          <w:sz w:val="28"/>
          <w:szCs w:val="28"/>
        </w:rPr>
        <w:t>х</w:t>
      </w:r>
      <w:r w:rsidRPr="00CC4A3B">
        <w:rPr>
          <w:rFonts w:ascii="Times New Roman" w:hAnsi="Times New Roman"/>
          <w:spacing w:val="-1"/>
          <w:sz w:val="28"/>
          <w:szCs w:val="28"/>
        </w:rPr>
        <w:t>с</w:t>
      </w:r>
      <w:r w:rsidRPr="00CC4A3B">
        <w:rPr>
          <w:rFonts w:ascii="Times New Roman" w:hAnsi="Times New Roman"/>
          <w:sz w:val="28"/>
          <w:szCs w:val="28"/>
        </w:rPr>
        <w:t>я</w:t>
      </w:r>
      <w:r w:rsidRPr="00CC4A3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3B">
        <w:rPr>
          <w:rFonts w:ascii="Times New Roman" w:hAnsi="Times New Roman"/>
          <w:sz w:val="28"/>
          <w:szCs w:val="28"/>
        </w:rPr>
        <w:t>в об</w:t>
      </w:r>
      <w:r w:rsidRPr="00CC4A3B">
        <w:rPr>
          <w:rFonts w:ascii="Times New Roman" w:hAnsi="Times New Roman"/>
          <w:spacing w:val="-2"/>
          <w:sz w:val="28"/>
          <w:szCs w:val="28"/>
        </w:rPr>
        <w:t>щ</w:t>
      </w:r>
      <w:r w:rsidRPr="00CC4A3B">
        <w:rPr>
          <w:rFonts w:ascii="Times New Roman" w:hAnsi="Times New Roman"/>
          <w:spacing w:val="-1"/>
          <w:sz w:val="28"/>
          <w:szCs w:val="28"/>
        </w:rPr>
        <w:t>е</w:t>
      </w:r>
      <w:r w:rsidRPr="00CC4A3B">
        <w:rPr>
          <w:rFonts w:ascii="Times New Roman" w:hAnsi="Times New Roman"/>
          <w:sz w:val="28"/>
          <w:szCs w:val="28"/>
        </w:rPr>
        <w:t>обр</w:t>
      </w:r>
      <w:r w:rsidRPr="00CC4A3B">
        <w:rPr>
          <w:rFonts w:ascii="Times New Roman" w:hAnsi="Times New Roman"/>
          <w:spacing w:val="-1"/>
          <w:sz w:val="28"/>
          <w:szCs w:val="28"/>
        </w:rPr>
        <w:t>а</w:t>
      </w:r>
      <w:r w:rsidRPr="00CC4A3B">
        <w:rPr>
          <w:rFonts w:ascii="Times New Roman" w:hAnsi="Times New Roman"/>
          <w:spacing w:val="1"/>
          <w:sz w:val="28"/>
          <w:szCs w:val="28"/>
        </w:rPr>
        <w:t>з</w:t>
      </w:r>
      <w:r w:rsidRPr="00CC4A3B">
        <w:rPr>
          <w:rFonts w:ascii="Times New Roman" w:hAnsi="Times New Roman"/>
          <w:sz w:val="28"/>
          <w:szCs w:val="28"/>
        </w:rPr>
        <w:t>ов</w:t>
      </w:r>
      <w:r w:rsidRPr="00CC4A3B">
        <w:rPr>
          <w:rFonts w:ascii="Times New Roman" w:hAnsi="Times New Roman"/>
          <w:spacing w:val="-1"/>
          <w:sz w:val="28"/>
          <w:szCs w:val="28"/>
        </w:rPr>
        <w:t>а</w:t>
      </w:r>
      <w:r w:rsidRPr="00CC4A3B">
        <w:rPr>
          <w:rFonts w:ascii="Times New Roman" w:hAnsi="Times New Roman"/>
          <w:sz w:val="28"/>
          <w:szCs w:val="28"/>
        </w:rPr>
        <w:t>т</w:t>
      </w:r>
      <w:r w:rsidRPr="00CC4A3B">
        <w:rPr>
          <w:rFonts w:ascii="Times New Roman" w:hAnsi="Times New Roman"/>
          <w:spacing w:val="-1"/>
          <w:sz w:val="28"/>
          <w:szCs w:val="28"/>
        </w:rPr>
        <w:t>е</w:t>
      </w:r>
      <w:r w:rsidRPr="00CC4A3B">
        <w:rPr>
          <w:rFonts w:ascii="Times New Roman" w:hAnsi="Times New Roman"/>
          <w:sz w:val="28"/>
          <w:szCs w:val="28"/>
        </w:rPr>
        <w:t>л</w:t>
      </w:r>
      <w:r w:rsidRPr="00CC4A3B">
        <w:rPr>
          <w:rFonts w:ascii="Times New Roman" w:hAnsi="Times New Roman"/>
          <w:spacing w:val="1"/>
          <w:sz w:val="28"/>
          <w:szCs w:val="28"/>
        </w:rPr>
        <w:t>ьн</w:t>
      </w:r>
      <w:r w:rsidRPr="00CC4A3B">
        <w:rPr>
          <w:rFonts w:ascii="Times New Roman" w:hAnsi="Times New Roman"/>
          <w:sz w:val="28"/>
          <w:szCs w:val="28"/>
        </w:rPr>
        <w:t xml:space="preserve">ых </w:t>
      </w:r>
      <w:r w:rsidRPr="00CC4A3B">
        <w:rPr>
          <w:rFonts w:ascii="Times New Roman" w:hAnsi="Times New Roman"/>
          <w:spacing w:val="-5"/>
          <w:sz w:val="28"/>
          <w:szCs w:val="28"/>
        </w:rPr>
        <w:t>у</w:t>
      </w:r>
      <w:r w:rsidRPr="00CC4A3B">
        <w:rPr>
          <w:rFonts w:ascii="Times New Roman" w:hAnsi="Times New Roman"/>
          <w:spacing w:val="1"/>
          <w:sz w:val="28"/>
          <w:szCs w:val="28"/>
        </w:rPr>
        <w:t>ч</w:t>
      </w:r>
      <w:r w:rsidRPr="00CC4A3B">
        <w:rPr>
          <w:rFonts w:ascii="Times New Roman" w:hAnsi="Times New Roman"/>
          <w:spacing w:val="2"/>
          <w:sz w:val="28"/>
          <w:szCs w:val="28"/>
        </w:rPr>
        <w:t>р</w:t>
      </w:r>
      <w:r w:rsidRPr="00CC4A3B">
        <w:rPr>
          <w:rFonts w:ascii="Times New Roman" w:hAnsi="Times New Roman"/>
          <w:spacing w:val="-1"/>
          <w:sz w:val="28"/>
          <w:szCs w:val="28"/>
        </w:rPr>
        <w:t>е</w:t>
      </w:r>
      <w:r w:rsidRPr="00CC4A3B">
        <w:rPr>
          <w:rFonts w:ascii="Times New Roman" w:hAnsi="Times New Roman"/>
          <w:sz w:val="28"/>
          <w:szCs w:val="28"/>
        </w:rPr>
        <w:t>жд</w:t>
      </w:r>
      <w:r w:rsidRPr="00CC4A3B">
        <w:rPr>
          <w:rFonts w:ascii="Times New Roman" w:hAnsi="Times New Roman"/>
          <w:spacing w:val="-1"/>
          <w:sz w:val="28"/>
          <w:szCs w:val="28"/>
        </w:rPr>
        <w:t>е</w:t>
      </w:r>
      <w:r w:rsidRPr="00CC4A3B">
        <w:rPr>
          <w:rFonts w:ascii="Times New Roman" w:hAnsi="Times New Roman"/>
          <w:spacing w:val="1"/>
          <w:sz w:val="28"/>
          <w:szCs w:val="28"/>
        </w:rPr>
        <w:t>ни</w:t>
      </w:r>
      <w:r w:rsidRPr="00CC4A3B">
        <w:rPr>
          <w:rFonts w:ascii="Times New Roman" w:hAnsi="Times New Roman"/>
          <w:sz w:val="28"/>
          <w:szCs w:val="28"/>
        </w:rPr>
        <w:t>я</w:t>
      </w:r>
      <w:r w:rsidRPr="00CC4A3B">
        <w:rPr>
          <w:rFonts w:ascii="Times New Roman" w:hAnsi="Times New Roman"/>
          <w:spacing w:val="2"/>
          <w:sz w:val="28"/>
          <w:szCs w:val="28"/>
        </w:rPr>
        <w:t>х</w:t>
      </w:r>
      <w:r w:rsidRPr="00CC4A3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C4A3B">
        <w:rPr>
          <w:rFonts w:ascii="Times New Roman" w:hAnsi="Times New Roman"/>
          <w:sz w:val="28"/>
          <w:szCs w:val="28"/>
        </w:rPr>
        <w:t>в</w:t>
      </w:r>
      <w:r w:rsidRPr="00CC4A3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C4A3B">
        <w:rPr>
          <w:rFonts w:ascii="Times New Roman" w:hAnsi="Times New Roman"/>
          <w:sz w:val="28"/>
          <w:szCs w:val="28"/>
        </w:rPr>
        <w:t xml:space="preserve">2020 году, </w:t>
      </w:r>
      <w:r w:rsidRPr="00CC4A3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C4A3B">
        <w:rPr>
          <w:rFonts w:ascii="Times New Roman" w:hAnsi="Times New Roman"/>
          <w:spacing w:val="-1"/>
          <w:sz w:val="28"/>
          <w:szCs w:val="28"/>
        </w:rPr>
        <w:t>с</w:t>
      </w:r>
      <w:r w:rsidRPr="00CC4A3B">
        <w:rPr>
          <w:rFonts w:ascii="Times New Roman" w:hAnsi="Times New Roman"/>
          <w:spacing w:val="2"/>
          <w:sz w:val="28"/>
          <w:szCs w:val="28"/>
        </w:rPr>
        <w:t>о</w:t>
      </w:r>
      <w:r w:rsidRPr="00CC4A3B">
        <w:rPr>
          <w:rFonts w:ascii="Times New Roman" w:hAnsi="Times New Roman"/>
          <w:spacing w:val="-1"/>
          <w:sz w:val="28"/>
          <w:szCs w:val="28"/>
        </w:rPr>
        <w:t>с</w:t>
      </w:r>
      <w:r w:rsidRPr="00CC4A3B">
        <w:rPr>
          <w:rFonts w:ascii="Times New Roman" w:hAnsi="Times New Roman"/>
          <w:sz w:val="28"/>
          <w:szCs w:val="28"/>
        </w:rPr>
        <w:t>т</w:t>
      </w:r>
      <w:r w:rsidRPr="00CC4A3B">
        <w:rPr>
          <w:rFonts w:ascii="Times New Roman" w:hAnsi="Times New Roman"/>
          <w:spacing w:val="-1"/>
          <w:sz w:val="28"/>
          <w:szCs w:val="28"/>
        </w:rPr>
        <w:t>а</w:t>
      </w:r>
      <w:r w:rsidRPr="00CC4A3B">
        <w:rPr>
          <w:rFonts w:ascii="Times New Roman" w:hAnsi="Times New Roman"/>
          <w:sz w:val="28"/>
          <w:szCs w:val="28"/>
        </w:rPr>
        <w:t>вила</w:t>
      </w:r>
      <w:r w:rsidRPr="00CC4A3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C4A3B">
        <w:rPr>
          <w:rFonts w:ascii="Times New Roman" w:hAnsi="Times New Roman"/>
          <w:sz w:val="28"/>
          <w:szCs w:val="28"/>
        </w:rPr>
        <w:t>1 516</w:t>
      </w:r>
      <w:r w:rsidRPr="00CC4A3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C4A3B">
        <w:rPr>
          <w:rFonts w:ascii="Times New Roman" w:hAnsi="Times New Roman"/>
          <w:spacing w:val="-1"/>
          <w:sz w:val="28"/>
          <w:szCs w:val="28"/>
        </w:rPr>
        <w:t>че</w:t>
      </w:r>
      <w:r w:rsidRPr="00CC4A3B">
        <w:rPr>
          <w:rFonts w:ascii="Times New Roman" w:hAnsi="Times New Roman"/>
          <w:sz w:val="28"/>
          <w:szCs w:val="28"/>
        </w:rPr>
        <w:t>л</w:t>
      </w:r>
      <w:r w:rsidRPr="00CC4A3B">
        <w:rPr>
          <w:rFonts w:ascii="Times New Roman" w:hAnsi="Times New Roman"/>
          <w:spacing w:val="2"/>
          <w:sz w:val="28"/>
          <w:szCs w:val="28"/>
        </w:rPr>
        <w:t>о</w:t>
      </w:r>
      <w:r w:rsidRPr="00CC4A3B">
        <w:rPr>
          <w:rFonts w:ascii="Times New Roman" w:hAnsi="Times New Roman"/>
          <w:sz w:val="28"/>
          <w:szCs w:val="28"/>
        </w:rPr>
        <w:t>в</w:t>
      </w:r>
      <w:r w:rsidRPr="00CC4A3B">
        <w:rPr>
          <w:rFonts w:ascii="Times New Roman" w:hAnsi="Times New Roman"/>
          <w:spacing w:val="-1"/>
          <w:sz w:val="28"/>
          <w:szCs w:val="28"/>
        </w:rPr>
        <w:t>е</w:t>
      </w:r>
      <w:r w:rsidRPr="00CC4A3B">
        <w:rPr>
          <w:rFonts w:ascii="Times New Roman" w:hAnsi="Times New Roman"/>
          <w:sz w:val="28"/>
          <w:szCs w:val="28"/>
        </w:rPr>
        <w:t>к</w:t>
      </w:r>
      <w:r w:rsidRPr="00CC4A3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CC4A3B">
        <w:rPr>
          <w:rFonts w:ascii="Times New Roman" w:hAnsi="Times New Roman"/>
          <w:sz w:val="28"/>
          <w:szCs w:val="28"/>
        </w:rPr>
        <w:t>(в</w:t>
      </w:r>
      <w:r w:rsidRPr="00CC4A3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C4A3B">
        <w:rPr>
          <w:rFonts w:ascii="Times New Roman" w:hAnsi="Times New Roman"/>
          <w:sz w:val="28"/>
          <w:szCs w:val="28"/>
        </w:rPr>
        <w:t>2019</w:t>
      </w:r>
      <w:r w:rsidRPr="00CC4A3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C4A3B">
        <w:rPr>
          <w:rFonts w:ascii="Times New Roman" w:hAnsi="Times New Roman"/>
          <w:sz w:val="28"/>
          <w:szCs w:val="28"/>
        </w:rPr>
        <w:t>–</w:t>
      </w:r>
      <w:r w:rsidRPr="00CC4A3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CC4A3B">
        <w:rPr>
          <w:rFonts w:ascii="Times New Roman" w:hAnsi="Times New Roman"/>
          <w:sz w:val="28"/>
          <w:szCs w:val="28"/>
        </w:rPr>
        <w:t>1 613</w:t>
      </w:r>
      <w:r w:rsidRPr="00CC4A3B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C4A3B">
        <w:rPr>
          <w:rFonts w:ascii="Times New Roman" w:hAnsi="Times New Roman"/>
          <w:spacing w:val="-1"/>
          <w:sz w:val="28"/>
          <w:szCs w:val="28"/>
        </w:rPr>
        <w:t>че</w:t>
      </w:r>
      <w:r w:rsidRPr="00CC4A3B">
        <w:rPr>
          <w:rFonts w:ascii="Times New Roman" w:hAnsi="Times New Roman"/>
          <w:sz w:val="28"/>
          <w:szCs w:val="28"/>
        </w:rPr>
        <w:t>ловека).</w:t>
      </w:r>
    </w:p>
    <w:p w:rsidR="00400845" w:rsidRPr="00CC4A3B" w:rsidRDefault="00400845" w:rsidP="00CC4A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В настоящий момент  создана целая сеть организаций для детей с ОВЗ. В городе функционирует 11 школ, осуществляющих образовательную </w:t>
      </w:r>
      <w:r w:rsidRPr="00CC4A3B">
        <w:rPr>
          <w:rFonts w:ascii="Times New Roman" w:hAnsi="Times New Roman"/>
          <w:sz w:val="28"/>
          <w:szCs w:val="28"/>
        </w:rPr>
        <w:lastRenderedPageBreak/>
        <w:t>деятельность по адаптированным  основным общеобразовательным программам:</w:t>
      </w:r>
    </w:p>
    <w:p w:rsidR="00400845" w:rsidRPr="00CC4A3B" w:rsidRDefault="00400845" w:rsidP="00CC4A3B">
      <w:pPr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- школа для детей с нарушением зрения (106);</w:t>
      </w:r>
    </w:p>
    <w:p w:rsidR="00400845" w:rsidRPr="00CC4A3B" w:rsidRDefault="00400845" w:rsidP="00CC4A3B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- школа – интернат с круглосуточным пребыванием для детей с нарушение слуха (38);</w:t>
      </w:r>
    </w:p>
    <w:p w:rsidR="00400845" w:rsidRPr="00CC4A3B" w:rsidRDefault="00400845" w:rsidP="00CC4A3B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- 7 школ для детей с нарушением интеллекта (20,80,78,53,58,88,66), одна из которых с круглосуточным пребыванием (88) и учреждения для детей-сирот и детей, оставшихся без попечения родителей (66);  </w:t>
      </w:r>
    </w:p>
    <w:p w:rsidR="00400845" w:rsidRPr="00CC4A3B" w:rsidRDefault="00400845" w:rsidP="00CC4A3B">
      <w:pPr>
        <w:tabs>
          <w:tab w:val="num" w:pos="180"/>
        </w:tabs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- 2 школы для детей с нарушением речи (30,235);</w:t>
      </w:r>
    </w:p>
    <w:p w:rsidR="00400845" w:rsidRPr="00CC4A3B" w:rsidRDefault="00400845" w:rsidP="00CC4A3B">
      <w:pPr>
        <w:tabs>
          <w:tab w:val="num" w:pos="1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Кроме этого, в 14 общеобразовательных  организациях  открыты 70 классов для детей с ограниченными возможностями здоровья, в которых обучаются 733 ребенка.</w:t>
      </w:r>
      <w:r w:rsidRPr="00CC4A3B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CC4A3B">
        <w:rPr>
          <w:rFonts w:ascii="Times New Roman" w:hAnsi="Times New Roman"/>
          <w:sz w:val="28"/>
          <w:szCs w:val="28"/>
        </w:rPr>
        <w:t xml:space="preserve">Специалисты Новокузнецкого отделения Кузбасского регионального центра психолого-педагогической помощи работают в 40 общеобразовательных организациях по договору сетевого взаимодействия с целью оказания специалистами психолого-педагогического сопровождения детей с ОВЗ. </w:t>
      </w:r>
    </w:p>
    <w:p w:rsidR="00400845" w:rsidRPr="00CC4A3B" w:rsidRDefault="00400845" w:rsidP="00CC4A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 xml:space="preserve">Специальные школы и классы обеспечены программно-методическим, кадровым и материально-техническим оснащением, создана система психолого-медико-педагогического сопровождения детей, сформированы условия для социализации и адаптации детей в общество. </w:t>
      </w:r>
      <w:r w:rsidRPr="00CC4A3B">
        <w:rPr>
          <w:rFonts w:ascii="Times New Roman" w:hAnsi="Times New Roman"/>
          <w:sz w:val="28"/>
          <w:szCs w:val="28"/>
          <w:shd w:val="clear" w:color="auto" w:fill="FFFFFF"/>
        </w:rPr>
        <w:t xml:space="preserve">44,4%  (1-4 класс) </w:t>
      </w:r>
      <w:r w:rsidRPr="00CC4A3B">
        <w:rPr>
          <w:rFonts w:ascii="Times New Roman" w:hAnsi="Times New Roman"/>
          <w:sz w:val="28"/>
          <w:szCs w:val="28"/>
        </w:rPr>
        <w:t xml:space="preserve">обучающихся с ОВЗ получают образование 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здоровья. </w:t>
      </w:r>
    </w:p>
    <w:p w:rsidR="00400845" w:rsidRPr="00CC4A3B" w:rsidRDefault="00400845" w:rsidP="00CC4A3B">
      <w:pPr>
        <w:tabs>
          <w:tab w:val="left" w:pos="142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C4A3B">
        <w:rPr>
          <w:rFonts w:ascii="Times New Roman" w:hAnsi="Times New Roman"/>
          <w:bCs/>
          <w:sz w:val="28"/>
          <w:szCs w:val="28"/>
        </w:rPr>
        <w:t>Мероприятия Федеральной программы «Доступная среда» на 2011-2020г.г.  реализованы в  23 образовательных организациях.</w:t>
      </w:r>
      <w:r w:rsidRPr="00CC4A3B">
        <w:rPr>
          <w:rFonts w:ascii="Times New Roman" w:hAnsi="Times New Roman"/>
          <w:sz w:val="28"/>
          <w:szCs w:val="28"/>
        </w:rPr>
        <w:t xml:space="preserve"> Во исполнение приказа Министерства образования и науки Российской Федерации от 09.11.2015 №1309 «Об утверждении Порядка обеспечения условий доступности объектов для инвалидов и предоставляемых услуг в сфере образования, а также оказания им необходимой помощи» во всех образовательных организациях разработаны Паспорта доступности объектов для инвалидов и предоставляемых услуг, а также оказания при этом необходимой помощи.</w:t>
      </w:r>
      <w:r w:rsidRPr="00CC4A3B">
        <w:rPr>
          <w:rFonts w:ascii="Times New Roman" w:hAnsi="Times New Roman"/>
        </w:rPr>
        <w:t xml:space="preserve"> </w:t>
      </w:r>
      <w:r w:rsidRPr="00CC4A3B">
        <w:rPr>
          <w:rFonts w:ascii="Times New Roman" w:hAnsi="Times New Roman"/>
          <w:sz w:val="28"/>
          <w:szCs w:val="28"/>
        </w:rPr>
        <w:t>Таким образом, 53 % зданий (в общем числе зданий организаций), имеют  условия для беспрепятственного доступа инвалидов, осуществляющих образовательную деятельность по образовательным программам начального общего, основного общего, среднего общего образования.</w:t>
      </w:r>
    </w:p>
    <w:p w:rsidR="00400845" w:rsidRPr="00CC4A3B" w:rsidRDefault="00400845" w:rsidP="00CC4A3B">
      <w:pPr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C4A3B">
        <w:rPr>
          <w:rFonts w:ascii="Times New Roman" w:hAnsi="Times New Roman"/>
          <w:sz w:val="28"/>
          <w:szCs w:val="28"/>
        </w:rPr>
        <w:t>В МАОУ «СОШ № 110» и</w:t>
      </w:r>
      <w:r w:rsidRPr="00CC4A3B">
        <w:rPr>
          <w:rFonts w:ascii="Times New Roman" w:hAnsi="Times New Roman"/>
          <w:bCs/>
          <w:sz w:val="28"/>
          <w:szCs w:val="28"/>
        </w:rPr>
        <w:t xml:space="preserve"> МКОУ «Специальная школа №106»</w:t>
      </w:r>
      <w:r w:rsidRPr="00CC4A3B">
        <w:rPr>
          <w:rFonts w:ascii="Times New Roman" w:hAnsi="Times New Roman"/>
          <w:sz w:val="28"/>
          <w:szCs w:val="28"/>
        </w:rPr>
        <w:t xml:space="preserve"> организовано обучение с использованием дистанционных образовательных технологий (ДОТ) детей-инвалидов, обучающихся на дому и не имеющих медицинских противопоказаний для работы с компьютером согласно постановлению Коллегии Администрации Кемеровской области от 09.06.2005 № 54 "О мерах по реализации Закона Кемеровской области от 14.02.2005 № 25-ОЗ "О социальной поддержке инвалидов". </w:t>
      </w:r>
    </w:p>
    <w:p w:rsidR="00400845" w:rsidRPr="00D15DF1" w:rsidRDefault="00400845" w:rsidP="00CC4A3B">
      <w:pPr>
        <w:tabs>
          <w:tab w:val="left" w:pos="142"/>
        </w:tabs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D15DF1">
        <w:rPr>
          <w:rFonts w:ascii="Times New Roman" w:hAnsi="Times New Roman"/>
          <w:bCs/>
          <w:i/>
          <w:sz w:val="28"/>
          <w:szCs w:val="28"/>
        </w:rPr>
        <w:t xml:space="preserve">С  2017 года специальных организаций  города Новокузнецка стали участниками долгосрочного проекта </w:t>
      </w:r>
      <w:r w:rsidRPr="00D15DF1">
        <w:rPr>
          <w:rFonts w:ascii="Times New Roman" w:hAnsi="Times New Roman"/>
          <w:i/>
          <w:sz w:val="28"/>
          <w:szCs w:val="28"/>
          <w:lang w:bidi="ru-RU"/>
        </w:rPr>
        <w:t xml:space="preserve">«Внедрение в общеобразовательных </w:t>
      </w:r>
      <w:r w:rsidRPr="00D15DF1">
        <w:rPr>
          <w:rFonts w:ascii="Times New Roman" w:hAnsi="Times New Roman"/>
          <w:i/>
          <w:sz w:val="28"/>
          <w:szCs w:val="28"/>
          <w:lang w:bidi="ru-RU"/>
        </w:rPr>
        <w:lastRenderedPageBreak/>
        <w:t>организациях системы мониторинга здоровья обучающихся на основе отечественной технологической платформы в рамках подпрограммы «Развитие производства медицинских изделий» государственной программы Российской Федерации «Развитие фармацевтической и медицинской промышленности» на 2013-2020 годы».</w:t>
      </w:r>
      <w:r w:rsidRPr="00D15DF1">
        <w:rPr>
          <w:rFonts w:ascii="Times New Roman" w:hAnsi="Times New Roman"/>
          <w:bCs/>
          <w:i/>
          <w:sz w:val="28"/>
          <w:szCs w:val="28"/>
        </w:rPr>
        <w:t xml:space="preserve"> В рамках проекта получено  оборудование и методические комплекты (на сумму </w:t>
      </w:r>
      <w:r w:rsidR="00D15DF1" w:rsidRPr="00D15DF1">
        <w:rPr>
          <w:rFonts w:ascii="Times New Roman" w:hAnsi="Times New Roman"/>
          <w:bCs/>
          <w:i/>
          <w:sz w:val="28"/>
          <w:szCs w:val="28"/>
        </w:rPr>
        <w:t>9738440.13 руб.</w:t>
      </w:r>
      <w:r w:rsidRPr="00D15DF1">
        <w:rPr>
          <w:rFonts w:ascii="Times New Roman" w:hAnsi="Times New Roman"/>
          <w:bCs/>
          <w:i/>
          <w:sz w:val="28"/>
          <w:szCs w:val="28"/>
        </w:rPr>
        <w:t xml:space="preserve">), необходимые для диагностики психического, физического и социального здоровья детей. </w:t>
      </w:r>
    </w:p>
    <w:p w:rsidR="00400845" w:rsidRDefault="00400845" w:rsidP="0040084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</w:p>
    <w:p w:rsidR="00400845" w:rsidRPr="00D15DF1" w:rsidRDefault="00BD63BA" w:rsidP="00BD63B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15DF1">
        <w:rPr>
          <w:rFonts w:ascii="Times New Roman" w:hAnsi="Times New Roman"/>
          <w:b/>
          <w:i/>
          <w:sz w:val="28"/>
          <w:szCs w:val="28"/>
        </w:rPr>
        <w:t>2.2.7</w:t>
      </w:r>
      <w:r w:rsidR="00400845" w:rsidRPr="00D15DF1">
        <w:rPr>
          <w:rFonts w:ascii="Times New Roman" w:hAnsi="Times New Roman"/>
          <w:b/>
          <w:i/>
          <w:sz w:val="28"/>
          <w:szCs w:val="28"/>
        </w:rPr>
        <w:t>. Кадровое обеспечение общеобразовательных учреждений</w:t>
      </w:r>
    </w:p>
    <w:p w:rsidR="00400845" w:rsidRPr="00D15DF1" w:rsidRDefault="00101134" w:rsidP="00400845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15DF1">
        <w:rPr>
          <w:rFonts w:ascii="Times New Roman" w:hAnsi="Times New Roman"/>
          <w:sz w:val="28"/>
          <w:szCs w:val="28"/>
        </w:rPr>
        <w:t xml:space="preserve"> </w:t>
      </w:r>
      <w:r w:rsidR="00400845" w:rsidRPr="00D15DF1">
        <w:rPr>
          <w:rFonts w:ascii="Times New Roman" w:hAnsi="Times New Roman"/>
          <w:sz w:val="28"/>
          <w:szCs w:val="28"/>
        </w:rPr>
        <w:t>Воспитательно-образовательный процесс в общеобразовательных организаци</w:t>
      </w:r>
      <w:r w:rsidRPr="00D15DF1">
        <w:rPr>
          <w:rFonts w:ascii="Times New Roman" w:hAnsi="Times New Roman"/>
          <w:sz w:val="28"/>
          <w:szCs w:val="28"/>
        </w:rPr>
        <w:t>ях  осуществляют 5 245 работников</w:t>
      </w:r>
      <w:r w:rsidR="00400845" w:rsidRPr="00D15DF1">
        <w:rPr>
          <w:rFonts w:ascii="Times New Roman" w:hAnsi="Times New Roman"/>
          <w:sz w:val="28"/>
          <w:szCs w:val="28"/>
        </w:rPr>
        <w:t>, том числе педагогов- 3 916 (</w:t>
      </w:r>
      <w:r w:rsidRPr="00D15DF1">
        <w:rPr>
          <w:rFonts w:ascii="Times New Roman" w:hAnsi="Times New Roman"/>
          <w:sz w:val="28"/>
          <w:szCs w:val="28"/>
        </w:rPr>
        <w:t>74,7</w:t>
      </w:r>
      <w:r w:rsidR="00400845" w:rsidRPr="00D15DF1">
        <w:rPr>
          <w:rFonts w:ascii="Times New Roman" w:hAnsi="Times New Roman"/>
          <w:sz w:val="28"/>
          <w:szCs w:val="28"/>
        </w:rPr>
        <w:t xml:space="preserve">%).   </w:t>
      </w:r>
    </w:p>
    <w:p w:rsidR="00400845" w:rsidRPr="00D15DF1" w:rsidRDefault="00400845" w:rsidP="00400845">
      <w:pPr>
        <w:tabs>
          <w:tab w:val="left" w:pos="5760"/>
        </w:tabs>
        <w:ind w:right="17"/>
        <w:jc w:val="both"/>
        <w:rPr>
          <w:rFonts w:ascii="Times New Roman" w:hAnsi="Times New Roman"/>
          <w:sz w:val="28"/>
          <w:szCs w:val="28"/>
        </w:rPr>
      </w:pPr>
      <w:r w:rsidRPr="00D15DF1">
        <w:rPr>
          <w:rFonts w:ascii="Times New Roman" w:hAnsi="Times New Roman"/>
          <w:sz w:val="28"/>
          <w:szCs w:val="28"/>
        </w:rPr>
        <w:t xml:space="preserve">     </w:t>
      </w:r>
      <w:r w:rsidR="00101134" w:rsidRPr="00D15DF1">
        <w:rPr>
          <w:rFonts w:ascii="Times New Roman" w:hAnsi="Times New Roman"/>
          <w:sz w:val="28"/>
          <w:szCs w:val="28"/>
        </w:rPr>
        <w:t xml:space="preserve">      К</w:t>
      </w:r>
      <w:r w:rsidRPr="00D15DF1">
        <w:rPr>
          <w:rFonts w:ascii="Times New Roman" w:hAnsi="Times New Roman"/>
          <w:sz w:val="28"/>
          <w:szCs w:val="28"/>
        </w:rPr>
        <w:t xml:space="preserve"> началу 20</w:t>
      </w:r>
      <w:r w:rsidR="00EA1B3B">
        <w:rPr>
          <w:rFonts w:ascii="Times New Roman" w:hAnsi="Times New Roman"/>
          <w:sz w:val="28"/>
          <w:szCs w:val="28"/>
        </w:rPr>
        <w:t>20</w:t>
      </w:r>
      <w:r w:rsidRPr="00D15DF1">
        <w:rPr>
          <w:rFonts w:ascii="Times New Roman" w:hAnsi="Times New Roman"/>
          <w:sz w:val="28"/>
          <w:szCs w:val="28"/>
        </w:rPr>
        <w:t>-20</w:t>
      </w:r>
      <w:r w:rsidR="00EA1B3B">
        <w:rPr>
          <w:rFonts w:ascii="Times New Roman" w:hAnsi="Times New Roman"/>
          <w:sz w:val="28"/>
          <w:szCs w:val="28"/>
        </w:rPr>
        <w:t>21</w:t>
      </w:r>
      <w:r w:rsidR="00101134" w:rsidRPr="00D15DF1">
        <w:rPr>
          <w:rFonts w:ascii="Times New Roman" w:hAnsi="Times New Roman"/>
          <w:sz w:val="28"/>
          <w:szCs w:val="28"/>
        </w:rPr>
        <w:t xml:space="preserve"> </w:t>
      </w:r>
      <w:r w:rsidRPr="00D15DF1">
        <w:rPr>
          <w:rFonts w:ascii="Times New Roman" w:hAnsi="Times New Roman"/>
          <w:sz w:val="28"/>
          <w:szCs w:val="28"/>
        </w:rPr>
        <w:t>учебного года в общеобразоват</w:t>
      </w:r>
      <w:r w:rsidR="00EA1B3B">
        <w:rPr>
          <w:rFonts w:ascii="Times New Roman" w:hAnsi="Times New Roman"/>
          <w:sz w:val="28"/>
          <w:szCs w:val="28"/>
        </w:rPr>
        <w:t>ельных организациях города имело</w:t>
      </w:r>
      <w:r w:rsidRPr="00D15DF1">
        <w:rPr>
          <w:rFonts w:ascii="Times New Roman" w:hAnsi="Times New Roman"/>
          <w:sz w:val="28"/>
          <w:szCs w:val="28"/>
        </w:rPr>
        <w:t>сь 1</w:t>
      </w:r>
      <w:r w:rsidR="00EA1B3B">
        <w:rPr>
          <w:rFonts w:ascii="Times New Roman" w:hAnsi="Times New Roman"/>
          <w:sz w:val="28"/>
          <w:szCs w:val="28"/>
        </w:rPr>
        <w:t>22 вакансии</w:t>
      </w:r>
      <w:r w:rsidRPr="00D15DF1">
        <w:rPr>
          <w:rFonts w:ascii="Times New Roman" w:hAnsi="Times New Roman"/>
          <w:sz w:val="28"/>
          <w:szCs w:val="28"/>
        </w:rPr>
        <w:t xml:space="preserve">, из них наибольший дефицит: учителя начальных классов, </w:t>
      </w:r>
      <w:r w:rsidR="00101134" w:rsidRPr="00D15DF1">
        <w:rPr>
          <w:rFonts w:ascii="Times New Roman" w:hAnsi="Times New Roman"/>
          <w:sz w:val="28"/>
          <w:szCs w:val="28"/>
        </w:rPr>
        <w:t>иностранных  языков</w:t>
      </w:r>
      <w:r w:rsidRPr="00D15DF1">
        <w:rPr>
          <w:rFonts w:ascii="Times New Roman" w:hAnsi="Times New Roman"/>
          <w:sz w:val="28"/>
          <w:szCs w:val="28"/>
        </w:rPr>
        <w:t>, математики</w:t>
      </w:r>
      <w:r w:rsidR="00101134" w:rsidRPr="00D15DF1">
        <w:rPr>
          <w:rFonts w:ascii="Times New Roman" w:hAnsi="Times New Roman"/>
          <w:sz w:val="28"/>
          <w:szCs w:val="28"/>
        </w:rPr>
        <w:t>, русского языка и литературы</w:t>
      </w:r>
      <w:r w:rsidRPr="00D15DF1">
        <w:rPr>
          <w:rFonts w:ascii="Times New Roman" w:hAnsi="Times New Roman"/>
          <w:sz w:val="28"/>
          <w:szCs w:val="28"/>
        </w:rPr>
        <w:t xml:space="preserve"> и др. </w:t>
      </w:r>
    </w:p>
    <w:p w:rsidR="00400845" w:rsidRPr="00D15DF1" w:rsidRDefault="00400845" w:rsidP="00400845">
      <w:pPr>
        <w:jc w:val="both"/>
        <w:rPr>
          <w:rFonts w:ascii="Times New Roman" w:hAnsi="Times New Roman"/>
          <w:sz w:val="28"/>
          <w:szCs w:val="28"/>
        </w:rPr>
      </w:pPr>
      <w:r w:rsidRPr="00D15DF1">
        <w:rPr>
          <w:rFonts w:ascii="Times New Roman" w:hAnsi="Times New Roman"/>
          <w:sz w:val="28"/>
          <w:szCs w:val="28"/>
        </w:rPr>
        <w:t xml:space="preserve">     </w:t>
      </w:r>
      <w:r w:rsidR="00101134" w:rsidRPr="00D15DF1">
        <w:rPr>
          <w:rFonts w:ascii="Times New Roman" w:hAnsi="Times New Roman"/>
          <w:sz w:val="28"/>
          <w:szCs w:val="28"/>
        </w:rPr>
        <w:t xml:space="preserve">     </w:t>
      </w:r>
      <w:r w:rsidRPr="00D15DF1">
        <w:rPr>
          <w:rFonts w:ascii="Times New Roman" w:hAnsi="Times New Roman"/>
          <w:sz w:val="28"/>
          <w:szCs w:val="28"/>
        </w:rPr>
        <w:t xml:space="preserve">В руководящем кадровом составе системы образования города в течение года продолжались качественные изменения. Комитет образования и науки произвел смену руководителей в </w:t>
      </w:r>
      <w:r w:rsidR="00101134" w:rsidRPr="00D15DF1">
        <w:rPr>
          <w:rFonts w:ascii="Times New Roman" w:hAnsi="Times New Roman"/>
          <w:sz w:val="28"/>
          <w:szCs w:val="28"/>
        </w:rPr>
        <w:t>6</w:t>
      </w:r>
      <w:r w:rsidRPr="00D15DF1">
        <w:rPr>
          <w:rFonts w:ascii="Times New Roman" w:hAnsi="Times New Roman"/>
          <w:sz w:val="28"/>
          <w:szCs w:val="28"/>
        </w:rPr>
        <w:t xml:space="preserve"> общеобразовательных организациях.</w:t>
      </w:r>
    </w:p>
    <w:p w:rsidR="00400845" w:rsidRPr="00D15DF1" w:rsidRDefault="00400845" w:rsidP="00400845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D15DF1">
        <w:rPr>
          <w:rFonts w:ascii="Times New Roman" w:hAnsi="Times New Roman"/>
          <w:sz w:val="28"/>
          <w:szCs w:val="28"/>
        </w:rPr>
        <w:t xml:space="preserve">     </w:t>
      </w:r>
      <w:r w:rsidR="00101134" w:rsidRPr="00D15DF1">
        <w:rPr>
          <w:rFonts w:ascii="Times New Roman" w:hAnsi="Times New Roman"/>
          <w:sz w:val="28"/>
          <w:szCs w:val="28"/>
        </w:rPr>
        <w:t xml:space="preserve">     </w:t>
      </w:r>
      <w:r w:rsidRPr="00D15DF1">
        <w:rPr>
          <w:rFonts w:ascii="Times New Roman" w:hAnsi="Times New Roman"/>
          <w:sz w:val="28"/>
          <w:szCs w:val="28"/>
        </w:rPr>
        <w:t xml:space="preserve">Анализ кадрового педагогического состава показывает, что основную долю - </w:t>
      </w:r>
      <w:r w:rsidR="00101134" w:rsidRPr="00D15DF1">
        <w:rPr>
          <w:rFonts w:ascii="Times New Roman" w:hAnsi="Times New Roman"/>
          <w:sz w:val="28"/>
          <w:szCs w:val="28"/>
        </w:rPr>
        <w:t>1930</w:t>
      </w:r>
      <w:r w:rsidRPr="00D15DF1">
        <w:rPr>
          <w:rFonts w:ascii="Times New Roman" w:hAnsi="Times New Roman"/>
          <w:sz w:val="28"/>
          <w:szCs w:val="28"/>
        </w:rPr>
        <w:t xml:space="preserve"> чел. (</w:t>
      </w:r>
      <w:r w:rsidR="00101134" w:rsidRPr="00D15DF1">
        <w:rPr>
          <w:rFonts w:ascii="Times New Roman" w:hAnsi="Times New Roman"/>
          <w:sz w:val="28"/>
          <w:szCs w:val="28"/>
        </w:rPr>
        <w:t>49,3</w:t>
      </w:r>
      <w:r w:rsidRPr="00D15DF1">
        <w:rPr>
          <w:rFonts w:ascii="Times New Roman" w:hAnsi="Times New Roman"/>
          <w:sz w:val="28"/>
          <w:szCs w:val="28"/>
        </w:rPr>
        <w:t xml:space="preserve"> %) составляют педагоги в возрасте 35-55 лет. Удельный вес численности </w:t>
      </w:r>
      <w:r w:rsidR="00101134" w:rsidRPr="00D15DF1">
        <w:rPr>
          <w:rFonts w:ascii="Times New Roman" w:hAnsi="Times New Roman"/>
          <w:sz w:val="28"/>
          <w:szCs w:val="28"/>
        </w:rPr>
        <w:t>педагогов</w:t>
      </w:r>
      <w:r w:rsidRPr="00D15DF1">
        <w:rPr>
          <w:rFonts w:ascii="Times New Roman" w:hAnsi="Times New Roman"/>
          <w:sz w:val="28"/>
          <w:szCs w:val="28"/>
        </w:rPr>
        <w:t xml:space="preserve"> в возрасте до 35 лет в общей численности учителей составляет   - 26</w:t>
      </w:r>
      <w:r w:rsidR="00101134" w:rsidRPr="00D15DF1">
        <w:rPr>
          <w:rFonts w:ascii="Times New Roman" w:hAnsi="Times New Roman"/>
          <w:sz w:val="28"/>
          <w:szCs w:val="28"/>
        </w:rPr>
        <w:t>,4</w:t>
      </w:r>
      <w:r w:rsidRPr="00D15DF1">
        <w:rPr>
          <w:rFonts w:ascii="Times New Roman" w:hAnsi="Times New Roman"/>
          <w:sz w:val="28"/>
          <w:szCs w:val="28"/>
        </w:rPr>
        <w:t xml:space="preserve">%. Количество педагогов старше 55 лет – </w:t>
      </w:r>
      <w:r w:rsidR="00101134" w:rsidRPr="00D15DF1">
        <w:rPr>
          <w:rFonts w:ascii="Times New Roman" w:hAnsi="Times New Roman"/>
          <w:sz w:val="28"/>
          <w:szCs w:val="28"/>
        </w:rPr>
        <w:t>951 человек, что составляет 24</w:t>
      </w:r>
      <w:r w:rsidRPr="00D15DF1">
        <w:rPr>
          <w:rFonts w:ascii="Times New Roman" w:hAnsi="Times New Roman"/>
          <w:sz w:val="28"/>
          <w:szCs w:val="28"/>
        </w:rPr>
        <w:t>,3%.</w:t>
      </w:r>
    </w:p>
    <w:p w:rsidR="00400845" w:rsidRPr="00D15DF1" w:rsidRDefault="00400845" w:rsidP="00400845">
      <w:pPr>
        <w:jc w:val="both"/>
        <w:rPr>
          <w:rFonts w:ascii="Times New Roman" w:hAnsi="Times New Roman"/>
          <w:i/>
          <w:sz w:val="28"/>
          <w:szCs w:val="28"/>
        </w:rPr>
      </w:pPr>
      <w:r w:rsidRPr="00D15DF1">
        <w:rPr>
          <w:rFonts w:ascii="Times New Roman" w:hAnsi="Times New Roman"/>
        </w:rPr>
        <w:t xml:space="preserve">    </w:t>
      </w:r>
      <w:r w:rsidR="00101134" w:rsidRPr="00D15DF1">
        <w:rPr>
          <w:rFonts w:ascii="Times New Roman" w:hAnsi="Times New Roman"/>
        </w:rPr>
        <w:t xml:space="preserve">      </w:t>
      </w:r>
      <w:r w:rsidRPr="00D15DF1">
        <w:rPr>
          <w:rFonts w:ascii="Times New Roman" w:hAnsi="Times New Roman"/>
          <w:sz w:val="28"/>
          <w:szCs w:val="28"/>
        </w:rPr>
        <w:t>Актуальной задачей для комитета образования и науки администрации города Новокузнецка является привлечение в систему образования города молодых кадров. За последние пять лет количество молодых специалистов в общеобразовательных организациях постепенно увеличивалось. На 01.09.20</w:t>
      </w:r>
      <w:r w:rsidR="00EA1B3B">
        <w:rPr>
          <w:rFonts w:ascii="Times New Roman" w:hAnsi="Times New Roman"/>
          <w:sz w:val="28"/>
          <w:szCs w:val="28"/>
        </w:rPr>
        <w:t>20</w:t>
      </w:r>
      <w:r w:rsidRPr="00D15DF1">
        <w:rPr>
          <w:rFonts w:ascii="Times New Roman" w:hAnsi="Times New Roman"/>
          <w:sz w:val="28"/>
          <w:szCs w:val="28"/>
        </w:rPr>
        <w:t xml:space="preserve">г. в образовательные организации прибыли </w:t>
      </w:r>
      <w:r w:rsidR="00101134" w:rsidRPr="00D15DF1">
        <w:rPr>
          <w:rFonts w:ascii="Times New Roman" w:hAnsi="Times New Roman"/>
          <w:sz w:val="28"/>
          <w:szCs w:val="28"/>
        </w:rPr>
        <w:t>60</w:t>
      </w:r>
      <w:r w:rsidRPr="00D15DF1">
        <w:rPr>
          <w:rFonts w:ascii="Times New Roman" w:hAnsi="Times New Roman"/>
          <w:sz w:val="28"/>
          <w:szCs w:val="28"/>
        </w:rPr>
        <w:t xml:space="preserve"> молодых специалистов</w:t>
      </w:r>
      <w:r w:rsidR="00EA1B3B">
        <w:rPr>
          <w:rFonts w:ascii="Times New Roman" w:hAnsi="Times New Roman"/>
          <w:sz w:val="28"/>
          <w:szCs w:val="28"/>
        </w:rPr>
        <w:t>.</w:t>
      </w:r>
    </w:p>
    <w:p w:rsidR="00DC7F77" w:rsidRPr="00C816F5" w:rsidRDefault="00DC7F77" w:rsidP="00376B35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6032D1" w:rsidRPr="006032D1" w:rsidRDefault="006032D1" w:rsidP="006032D1">
      <w:pPr>
        <w:ind w:firstLine="900"/>
        <w:jc w:val="center"/>
        <w:rPr>
          <w:rFonts w:ascii="Times New Roman" w:hAnsi="Times New Roman"/>
          <w:b/>
          <w:i/>
          <w:sz w:val="28"/>
          <w:szCs w:val="28"/>
        </w:rPr>
      </w:pPr>
      <w:r w:rsidRPr="006032D1">
        <w:rPr>
          <w:rFonts w:ascii="Times New Roman" w:hAnsi="Times New Roman"/>
          <w:b/>
          <w:i/>
          <w:sz w:val="28"/>
          <w:szCs w:val="28"/>
        </w:rPr>
        <w:t>2.3. Сведения о развитии дополнительного образования детей и взрослых</w:t>
      </w:r>
    </w:p>
    <w:p w:rsidR="002E1760" w:rsidRPr="006032D1" w:rsidRDefault="006032D1" w:rsidP="002E1760">
      <w:pPr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6032D1">
        <w:rPr>
          <w:rFonts w:ascii="Times New Roman" w:hAnsi="Times New Roman"/>
          <w:b/>
          <w:i/>
          <w:sz w:val="28"/>
          <w:szCs w:val="28"/>
        </w:rPr>
        <w:t>2.3.1.</w:t>
      </w:r>
      <w:r w:rsidR="002E1760" w:rsidRPr="006032D1">
        <w:rPr>
          <w:rFonts w:ascii="Times New Roman" w:hAnsi="Times New Roman"/>
          <w:b/>
          <w:i/>
          <w:sz w:val="28"/>
          <w:szCs w:val="28"/>
        </w:rPr>
        <w:t xml:space="preserve"> Численность населения, обучающегося по дополнительным общеобразовательным программам</w:t>
      </w:r>
    </w:p>
    <w:p w:rsidR="002E1760" w:rsidRPr="006032D1" w:rsidRDefault="002E1760" w:rsidP="002E17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 xml:space="preserve">Охват детей дополнительными общеобразовательными программами составляет 86% </w:t>
      </w:r>
      <w:r w:rsidR="006032D1">
        <w:rPr>
          <w:rFonts w:ascii="Times New Roman" w:hAnsi="Times New Roman"/>
          <w:sz w:val="28"/>
          <w:szCs w:val="28"/>
        </w:rPr>
        <w:t>.</w:t>
      </w:r>
    </w:p>
    <w:p w:rsidR="002E1760" w:rsidRPr="00B11C44" w:rsidRDefault="002E1760" w:rsidP="002E1760">
      <w:pPr>
        <w:ind w:firstLine="720"/>
        <w:jc w:val="both"/>
        <w:rPr>
          <w:sz w:val="28"/>
          <w:szCs w:val="28"/>
        </w:rPr>
      </w:pPr>
    </w:p>
    <w:p w:rsidR="002E1760" w:rsidRPr="006032D1" w:rsidRDefault="006032D1" w:rsidP="002E176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32D1">
        <w:rPr>
          <w:rFonts w:ascii="Times New Roman" w:hAnsi="Times New Roman"/>
          <w:b/>
          <w:i/>
          <w:sz w:val="28"/>
          <w:szCs w:val="28"/>
        </w:rPr>
        <w:t>2.3.2.</w:t>
      </w:r>
      <w:r w:rsidR="002E1760" w:rsidRPr="006032D1">
        <w:rPr>
          <w:rFonts w:ascii="Times New Roman" w:hAnsi="Times New Roman"/>
          <w:b/>
          <w:i/>
          <w:sz w:val="28"/>
          <w:szCs w:val="28"/>
        </w:rPr>
        <w:t xml:space="preserve"> Содержание образовательной деятельности и организация образовательного процесса по дополнительным общеобразовательным программам</w:t>
      </w:r>
      <w:r w:rsidR="002E1760" w:rsidRPr="006032D1">
        <w:rPr>
          <w:rFonts w:ascii="Times New Roman" w:hAnsi="Times New Roman"/>
          <w:b/>
          <w:sz w:val="28"/>
          <w:szCs w:val="28"/>
        </w:rPr>
        <w:t xml:space="preserve"> </w:t>
      </w:r>
    </w:p>
    <w:p w:rsidR="002E1760" w:rsidRPr="006032D1" w:rsidRDefault="002E1760" w:rsidP="002E1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 xml:space="preserve">Система дополнительного образования КОиН представлена 15 организациями дополнительного образования: спортивные школы (3), центр технического творчества, центры детско-юношеского творчества (2), станция юных натуралистов, дома творчества (5), военно-патриотический парк, </w:t>
      </w:r>
      <w:r w:rsidRPr="006032D1">
        <w:rPr>
          <w:rFonts w:ascii="Times New Roman" w:hAnsi="Times New Roman"/>
          <w:sz w:val="28"/>
          <w:szCs w:val="28"/>
        </w:rPr>
        <w:lastRenderedPageBreak/>
        <w:t xml:space="preserve">оздоровительно-образовательный (профильный) центр, Городской Дворец детского (юношеского)творчества. В системе дополнительного образования города реализуются дополнительные общеразвивающие программы всех направленностей, что позволяет в полной мере использовать потенциал дополнительного образования в воспитании, личностном развитии, профессиональной ориентации детей. </w:t>
      </w:r>
    </w:p>
    <w:p w:rsidR="002E1760" w:rsidRPr="006032D1" w:rsidRDefault="002E1760" w:rsidP="002E1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 xml:space="preserve">73,3% учреждений дополнительного образования используют сетевые формы реализации дополнительных общеразвивающих программ (60% в прошлом). </w:t>
      </w:r>
    </w:p>
    <w:p w:rsidR="002E1760" w:rsidRPr="006032D1" w:rsidRDefault="002E1760" w:rsidP="002E1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>3,1% детей обучаются по дополнительным общеобразовательным программам по договорам об оказании платных образовательных услуг (2,2% в прошлом).</w:t>
      </w:r>
    </w:p>
    <w:p w:rsidR="002E1760" w:rsidRPr="006032D1" w:rsidRDefault="002E1760" w:rsidP="002E1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>С 2019 года Кемеровская область – Кузбасс участвует в эксперименте по внедрению персонифицированного финансирования дополнительного образования (ПФДО).</w:t>
      </w:r>
    </w:p>
    <w:p w:rsidR="002E1760" w:rsidRPr="006032D1" w:rsidRDefault="002E1760" w:rsidP="002E1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 xml:space="preserve">В 2020 году расширено количество поставщиков услуг дополнительного образования (2019 г. – 15 поставщиков, 2020 г. – 72 поставщика). В 2020 году в системе ПФДО работают 12 муниципальных организаций дополнительного образования города Новокузнецка, 3 негосударственные организации (в том числе индивидуальные предприниматели), 56 организаций - из числа общеобразовательных и дошкольного образования, 1 организация высшего профессионального образования. Расширение количества поставщиков услуг позволит увеличить охват учащихся в сфере дополнительного образования. </w:t>
      </w:r>
    </w:p>
    <w:p w:rsidR="002E1760" w:rsidRPr="006032D1" w:rsidRDefault="002E1760" w:rsidP="002E1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>В «Навигатор дополнительного образования детей Кузбасса» включены 1213 дополнительных общеобразовательных программ, из них 204 программы – в реестр сертифицированных, 828 программ – в реестр бюджетных.</w:t>
      </w:r>
    </w:p>
    <w:p w:rsidR="002E1760" w:rsidRPr="006032D1" w:rsidRDefault="002E1760" w:rsidP="002E1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>Количество действующих сертификатов – 58416.</w:t>
      </w:r>
    </w:p>
    <w:p w:rsidR="002E1760" w:rsidRPr="006032D1" w:rsidRDefault="002E1760" w:rsidP="002E1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>Количество сертификатов, используемых на конец 2020 года для обучения, (реальный охват) – 30099.</w:t>
      </w:r>
    </w:p>
    <w:p w:rsidR="002E1760" w:rsidRPr="006032D1" w:rsidRDefault="002E1760" w:rsidP="002E1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>Общее количество договоров обучения по программам ПФ, заключенных с использованием выданных сертификатов –6914.</w:t>
      </w:r>
    </w:p>
    <w:p w:rsidR="002E1760" w:rsidRPr="006032D1" w:rsidRDefault="002E1760" w:rsidP="002E176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 xml:space="preserve">За 2020 год количество разработанных и внедренных разноуровневых программ дополнительного образования составило – 19, количество реализуемых дополнительных общеобразовательных программ в сетевой форме – 42, разработанных и внедренных дистанционных курсов – 83. </w:t>
      </w:r>
    </w:p>
    <w:p w:rsidR="002E1760" w:rsidRPr="006032D1" w:rsidRDefault="002E1760" w:rsidP="002E1760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>Приоритетными направлениями работы по развитию дополнительного образования детей на 2018-2019 учебный год являются:</w:t>
      </w:r>
    </w:p>
    <w:p w:rsidR="002E1760" w:rsidRPr="006032D1" w:rsidRDefault="002E1760" w:rsidP="002E1760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 xml:space="preserve">-ранняя профориентация; </w:t>
      </w:r>
    </w:p>
    <w:p w:rsidR="002E1760" w:rsidRPr="006032D1" w:rsidRDefault="002E1760" w:rsidP="002E1760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>- работа с одаренными детьми;</w:t>
      </w:r>
    </w:p>
    <w:p w:rsidR="002E1760" w:rsidRPr="006032D1" w:rsidRDefault="002E1760" w:rsidP="002E1760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>-инклюзивное дополнительное образование;</w:t>
      </w:r>
    </w:p>
    <w:p w:rsidR="002E1760" w:rsidRPr="006032D1" w:rsidRDefault="002E1760" w:rsidP="002E17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 xml:space="preserve">-увеличение доли организаций дополнительного образования, предлагающих услуги в сфере дополнительного образования технической направленности. </w:t>
      </w:r>
    </w:p>
    <w:p w:rsidR="002E1760" w:rsidRPr="0007712A" w:rsidRDefault="002E1760" w:rsidP="002E1760">
      <w:pPr>
        <w:jc w:val="both"/>
        <w:rPr>
          <w:i/>
          <w:sz w:val="28"/>
          <w:szCs w:val="28"/>
        </w:rPr>
      </w:pPr>
    </w:p>
    <w:p w:rsidR="002E1760" w:rsidRPr="006032D1" w:rsidRDefault="006032D1" w:rsidP="006032D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032D1">
        <w:rPr>
          <w:rFonts w:ascii="Times New Roman" w:hAnsi="Times New Roman"/>
          <w:b/>
          <w:i/>
          <w:sz w:val="28"/>
          <w:szCs w:val="28"/>
        </w:rPr>
        <w:lastRenderedPageBreak/>
        <w:t xml:space="preserve">2.3.3. </w:t>
      </w:r>
      <w:r w:rsidR="002E1760" w:rsidRPr="006032D1">
        <w:rPr>
          <w:rFonts w:ascii="Times New Roman" w:hAnsi="Times New Roman"/>
          <w:b/>
          <w:i/>
          <w:sz w:val="28"/>
          <w:szCs w:val="28"/>
        </w:rPr>
        <w:t xml:space="preserve"> Кадровое обеспечение организаций дополнительного образования</w:t>
      </w:r>
    </w:p>
    <w:p w:rsidR="002E1760" w:rsidRPr="006032D1" w:rsidRDefault="002E1760" w:rsidP="002E1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 xml:space="preserve">В учреждениях дополнительного образования работает - 1146 человека, удельный вес численности педагогических работников составляет – 60,8%, из них педагогических работников в возрасте моложе 35 лет – 29,8%. </w:t>
      </w:r>
    </w:p>
    <w:p w:rsidR="002E1760" w:rsidRPr="0007712A" w:rsidRDefault="002E1760" w:rsidP="002E1760">
      <w:pPr>
        <w:jc w:val="both"/>
        <w:rPr>
          <w:i/>
          <w:sz w:val="28"/>
          <w:szCs w:val="28"/>
        </w:rPr>
      </w:pPr>
    </w:p>
    <w:p w:rsidR="002E1760" w:rsidRPr="006032D1" w:rsidRDefault="006032D1" w:rsidP="006032D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2.3.4 </w:t>
      </w:r>
      <w:r w:rsidR="002E1760" w:rsidRPr="006032D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1760" w:rsidRPr="006032D1">
        <w:rPr>
          <w:rFonts w:ascii="Times New Roman" w:hAnsi="Times New Roman"/>
          <w:b/>
          <w:i/>
          <w:sz w:val="28"/>
          <w:szCs w:val="28"/>
        </w:rPr>
        <w:t>Материально-техническое и информационное обеспечение организаций дополнительного образования</w:t>
      </w:r>
    </w:p>
    <w:p w:rsidR="002E1760" w:rsidRPr="006032D1" w:rsidRDefault="002E1760" w:rsidP="002E1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 xml:space="preserve">В организациях дополнительного образования созданы необходимые безопасные условия для получения дополнительного образования. 100% организаций дополнительного образования города имеют все виды благоустройства (водопровод, центральное отопление, канализацию). Зданий, находящихся в аварийном состоянии или требующих капитального ремонта, нет. Все организации дополнительного образования имеет компьютерную технику и подключены к сети Интернет. </w:t>
      </w:r>
    </w:p>
    <w:p w:rsidR="002E1760" w:rsidRPr="0007712A" w:rsidRDefault="002E1760" w:rsidP="002E1760">
      <w:pPr>
        <w:ind w:firstLine="540"/>
        <w:jc w:val="both"/>
        <w:rPr>
          <w:i/>
          <w:sz w:val="28"/>
          <w:szCs w:val="28"/>
        </w:rPr>
      </w:pPr>
    </w:p>
    <w:p w:rsidR="002E1760" w:rsidRPr="006032D1" w:rsidRDefault="006032D1" w:rsidP="006032D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032D1">
        <w:rPr>
          <w:rFonts w:ascii="Times New Roman" w:hAnsi="Times New Roman"/>
          <w:b/>
          <w:i/>
          <w:sz w:val="28"/>
          <w:szCs w:val="28"/>
        </w:rPr>
        <w:t xml:space="preserve">2.3.5. </w:t>
      </w:r>
      <w:r w:rsidR="002E1760" w:rsidRPr="006032D1">
        <w:rPr>
          <w:rFonts w:ascii="Times New Roman" w:hAnsi="Times New Roman"/>
          <w:b/>
          <w:i/>
          <w:sz w:val="28"/>
          <w:szCs w:val="28"/>
        </w:rPr>
        <w:t xml:space="preserve"> Изменение сети организаций дополнительного образования.</w:t>
      </w:r>
    </w:p>
    <w:p w:rsidR="002E1760" w:rsidRPr="006032D1" w:rsidRDefault="002E1760" w:rsidP="002E176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B7818">
        <w:rPr>
          <w:color w:val="FF0000"/>
          <w:sz w:val="28"/>
          <w:szCs w:val="28"/>
        </w:rPr>
        <w:t xml:space="preserve"> </w:t>
      </w:r>
      <w:r w:rsidRPr="006032D1">
        <w:rPr>
          <w:rFonts w:ascii="Times New Roman" w:hAnsi="Times New Roman"/>
          <w:sz w:val="28"/>
          <w:szCs w:val="28"/>
        </w:rPr>
        <w:t>В 2020 году реорганизация организаций дополнительного образования не проводилась.</w:t>
      </w:r>
    </w:p>
    <w:p w:rsidR="002E1760" w:rsidRPr="006032D1" w:rsidRDefault="002E1760" w:rsidP="002E1760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32D1">
        <w:rPr>
          <w:rFonts w:ascii="Times New Roman" w:hAnsi="Times New Roman"/>
          <w:sz w:val="28"/>
          <w:szCs w:val="28"/>
        </w:rPr>
        <w:t xml:space="preserve">В текущем году большое внимание уделялось дальнейшему развитию технической, естественно-научной  направленностей. </w:t>
      </w:r>
      <w:r w:rsidRPr="006032D1">
        <w:rPr>
          <w:rFonts w:ascii="Times New Roman" w:hAnsi="Times New Roman"/>
          <w:bCs/>
          <w:sz w:val="28"/>
          <w:szCs w:val="28"/>
        </w:rPr>
        <w:t>В рамках федерального проекта «Успех каждого ребенка» национального проекта «Образование» по созданию новых мест в образовательных организациях различных типов для реализации дополнительных общеразвивающих программ всех направленностей в 2020 году участвуют три учреждения:</w:t>
      </w:r>
    </w:p>
    <w:p w:rsidR="002E1760" w:rsidRPr="006032D1" w:rsidRDefault="002E1760" w:rsidP="002E1760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032D1">
        <w:rPr>
          <w:rFonts w:ascii="Times New Roman" w:hAnsi="Times New Roman"/>
          <w:bCs/>
          <w:sz w:val="28"/>
          <w:szCs w:val="28"/>
        </w:rPr>
        <w:t xml:space="preserve">Создание центра цифрового образования «IT-куб»  на базе муниципального бюджетного учреждения дополнительного образования «Центр детского </w:t>
      </w:r>
      <w:r w:rsidRPr="006032D1">
        <w:rPr>
          <w:rFonts w:ascii="Times New Roman" w:hAnsi="Times New Roman"/>
          <w:sz w:val="28"/>
          <w:szCs w:val="28"/>
        </w:rPr>
        <w:t>(юношеского) технического творчества «Меридиан</w:t>
      </w:r>
      <w:r w:rsidRPr="006032D1">
        <w:rPr>
          <w:rFonts w:ascii="Times New Roman" w:hAnsi="Times New Roman"/>
          <w:bCs/>
          <w:sz w:val="28"/>
          <w:szCs w:val="28"/>
        </w:rPr>
        <w:t>».</w:t>
      </w:r>
    </w:p>
    <w:p w:rsidR="002E1760" w:rsidRPr="006032D1" w:rsidRDefault="002E1760" w:rsidP="002E176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32D1">
        <w:rPr>
          <w:rFonts w:ascii="Times New Roman" w:hAnsi="Times New Roman"/>
          <w:bCs/>
          <w:sz w:val="28"/>
          <w:szCs w:val="28"/>
        </w:rPr>
        <w:t>Создание дополнительных мест в муниципальных бюджетных учреждениях дополнительного образования «Станция юных натуралистов» по естественнонаучной и туристко-краеведческой направленностям и «Дом детского творчества «Вектор» по</w:t>
      </w:r>
      <w:r w:rsidRPr="006032D1">
        <w:rPr>
          <w:rFonts w:ascii="Times New Roman" w:hAnsi="Times New Roman"/>
          <w:sz w:val="28"/>
          <w:szCs w:val="28"/>
        </w:rPr>
        <w:t xml:space="preserve"> технической направленности. </w:t>
      </w:r>
    </w:p>
    <w:p w:rsidR="002E1760" w:rsidRPr="006F3B56" w:rsidRDefault="002E1760" w:rsidP="002E1760">
      <w:pPr>
        <w:ind w:firstLine="540"/>
        <w:jc w:val="both"/>
        <w:rPr>
          <w:sz w:val="28"/>
          <w:szCs w:val="28"/>
        </w:rPr>
      </w:pPr>
    </w:p>
    <w:p w:rsidR="0097031D" w:rsidRPr="0097031D" w:rsidRDefault="0097031D" w:rsidP="0097031D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7031D">
        <w:rPr>
          <w:rFonts w:ascii="Times New Roman" w:hAnsi="Times New Roman"/>
          <w:b/>
          <w:i/>
          <w:sz w:val="28"/>
          <w:szCs w:val="28"/>
        </w:rPr>
        <w:t>2.3.6. Финансово-экономическая деятельность организаций дополнительного образования</w:t>
      </w:r>
    </w:p>
    <w:p w:rsidR="0097031D" w:rsidRPr="00EA1B3B" w:rsidRDefault="0097031D" w:rsidP="0097031D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A1B3B">
        <w:rPr>
          <w:rFonts w:ascii="Times New Roman" w:hAnsi="Times New Roman"/>
          <w:color w:val="auto"/>
          <w:sz w:val="28"/>
          <w:szCs w:val="28"/>
        </w:rPr>
        <w:t>Среднемесячная номинальная начисленная заработная плата педагогических работников за 2020 года составила по дополнительному образованию – 36 497,56 рублей.</w:t>
      </w:r>
    </w:p>
    <w:p w:rsidR="0097031D" w:rsidRPr="00EA1B3B" w:rsidRDefault="0097031D" w:rsidP="0097031D">
      <w:pPr>
        <w:pStyle w:val="afff1"/>
        <w:spacing w:line="240" w:lineRule="auto"/>
        <w:ind w:firstLine="567"/>
        <w:rPr>
          <w:rStyle w:val="affd"/>
          <w:rFonts w:eastAsia="Calibri"/>
          <w:color w:val="auto"/>
          <w:sz w:val="28"/>
        </w:rPr>
      </w:pPr>
      <w:r w:rsidRPr="00EA1B3B">
        <w:rPr>
          <w:rStyle w:val="affd"/>
          <w:rFonts w:eastAsia="Calibri"/>
          <w:color w:val="auto"/>
          <w:sz w:val="28"/>
        </w:rPr>
        <w:t>Общий объем средств, поступ</w:t>
      </w:r>
      <w:r w:rsidRPr="00EA1B3B">
        <w:rPr>
          <w:rStyle w:val="affd"/>
          <w:rFonts w:eastAsia="Calibri"/>
          <w:color w:val="auto"/>
          <w:sz w:val="28"/>
          <w:lang w:val="ru-RU"/>
        </w:rPr>
        <w:t>ивших</w:t>
      </w:r>
      <w:r w:rsidRPr="00EA1B3B">
        <w:rPr>
          <w:rStyle w:val="affd"/>
          <w:rFonts w:eastAsia="Calibri"/>
          <w:color w:val="auto"/>
          <w:sz w:val="28"/>
        </w:rPr>
        <w:t xml:space="preserve"> в</w:t>
      </w:r>
      <w:r w:rsidRPr="00EA1B3B">
        <w:rPr>
          <w:rStyle w:val="affd"/>
          <w:rFonts w:eastAsia="Calibri"/>
          <w:color w:val="auto"/>
          <w:sz w:val="28"/>
          <w:lang w:val="ru-RU"/>
        </w:rPr>
        <w:t xml:space="preserve"> </w:t>
      </w:r>
      <w:r w:rsidRPr="00EA1B3B">
        <w:rPr>
          <w:rStyle w:val="affd"/>
          <w:rFonts w:eastAsia="Calibri"/>
          <w:color w:val="auto"/>
          <w:sz w:val="28"/>
        </w:rPr>
        <w:t>организации дополнительного образования</w:t>
      </w:r>
      <w:r w:rsidRPr="00EA1B3B">
        <w:rPr>
          <w:rStyle w:val="affd"/>
          <w:rFonts w:eastAsia="Calibri"/>
          <w:color w:val="auto"/>
          <w:sz w:val="28"/>
          <w:lang w:val="ru-RU"/>
        </w:rPr>
        <w:t>,</w:t>
      </w:r>
      <w:r w:rsidRPr="00EA1B3B">
        <w:rPr>
          <w:rStyle w:val="affd"/>
          <w:rFonts w:eastAsia="Calibri"/>
          <w:color w:val="auto"/>
          <w:sz w:val="28"/>
        </w:rPr>
        <w:t xml:space="preserve"> состав</w:t>
      </w:r>
      <w:r w:rsidRPr="00EA1B3B">
        <w:rPr>
          <w:rStyle w:val="affd"/>
          <w:rFonts w:eastAsia="Calibri"/>
          <w:color w:val="auto"/>
          <w:sz w:val="28"/>
          <w:lang w:val="ru-RU"/>
        </w:rPr>
        <w:t>ил</w:t>
      </w:r>
      <w:r w:rsidRPr="00EA1B3B">
        <w:rPr>
          <w:rStyle w:val="affd"/>
          <w:rFonts w:eastAsia="Calibri"/>
          <w:color w:val="auto"/>
          <w:sz w:val="28"/>
        </w:rPr>
        <w:t xml:space="preserve"> </w:t>
      </w:r>
      <w:r w:rsidRPr="00EA1B3B">
        <w:rPr>
          <w:rStyle w:val="affd"/>
          <w:rFonts w:eastAsia="Calibri"/>
          <w:color w:val="auto"/>
          <w:sz w:val="28"/>
          <w:lang w:val="ru-RU"/>
        </w:rPr>
        <w:t>15,9</w:t>
      </w:r>
      <w:r w:rsidRPr="00EA1B3B">
        <w:rPr>
          <w:rStyle w:val="affd"/>
          <w:rFonts w:eastAsia="Calibri"/>
          <w:color w:val="auto"/>
          <w:sz w:val="28"/>
        </w:rPr>
        <w:t xml:space="preserve"> тысяч</w:t>
      </w:r>
      <w:r w:rsidRPr="00EA1B3B">
        <w:rPr>
          <w:rStyle w:val="affd"/>
          <w:rFonts w:eastAsia="Calibri"/>
          <w:color w:val="auto"/>
          <w:sz w:val="28"/>
          <w:lang w:val="ru-RU"/>
        </w:rPr>
        <w:t>и</w:t>
      </w:r>
      <w:r w:rsidRPr="00EA1B3B">
        <w:rPr>
          <w:rStyle w:val="affd"/>
          <w:rFonts w:eastAsia="Calibri"/>
          <w:color w:val="auto"/>
          <w:sz w:val="28"/>
        </w:rPr>
        <w:t xml:space="preserve"> рублей</w:t>
      </w:r>
      <w:r w:rsidRPr="00EA1B3B">
        <w:rPr>
          <w:rStyle w:val="affd"/>
          <w:rFonts w:eastAsia="Calibri"/>
          <w:color w:val="auto"/>
          <w:sz w:val="28"/>
          <w:lang w:val="ru-RU"/>
        </w:rPr>
        <w:t xml:space="preserve"> в расчете</w:t>
      </w:r>
      <w:r w:rsidRPr="00EA1B3B">
        <w:rPr>
          <w:rStyle w:val="affd"/>
          <w:rFonts w:eastAsia="Calibri"/>
          <w:color w:val="auto"/>
          <w:sz w:val="28"/>
        </w:rPr>
        <w:t xml:space="preserve"> на одного обучающегося.</w:t>
      </w:r>
    </w:p>
    <w:p w:rsidR="0097031D" w:rsidRPr="00EA1B3B" w:rsidRDefault="0097031D" w:rsidP="0097031D">
      <w:pPr>
        <w:pStyle w:val="afff1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A1B3B">
        <w:rPr>
          <w:rFonts w:ascii="Times New Roman" w:hAnsi="Times New Roman" w:cs="Times New Roman"/>
          <w:sz w:val="28"/>
          <w:szCs w:val="28"/>
        </w:rPr>
        <w:t>Удельный вес источников финансирования в общем объеме финансирования дополнительных общеобразовательных программ</w:t>
      </w:r>
      <w:r w:rsidRPr="00EA1B3B">
        <w:rPr>
          <w:rFonts w:ascii="Times New Roman" w:hAnsi="Times New Roman" w:cs="Times New Roman"/>
          <w:sz w:val="28"/>
          <w:szCs w:val="28"/>
          <w:lang w:val="ru-RU"/>
        </w:rPr>
        <w:t xml:space="preserve"> составил:</w:t>
      </w:r>
    </w:p>
    <w:p w:rsidR="0097031D" w:rsidRPr="00EA1B3B" w:rsidRDefault="0097031D" w:rsidP="0097031D">
      <w:pPr>
        <w:pStyle w:val="afff1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A1B3B">
        <w:rPr>
          <w:rFonts w:ascii="Times New Roman" w:hAnsi="Times New Roman" w:cs="Times New Roman"/>
          <w:sz w:val="28"/>
          <w:szCs w:val="28"/>
          <w:lang w:val="ru-RU"/>
        </w:rPr>
        <w:t>- средства федерального бюджета – 2,21%</w:t>
      </w:r>
    </w:p>
    <w:p w:rsidR="0097031D" w:rsidRPr="00EA1B3B" w:rsidRDefault="0097031D" w:rsidP="0097031D">
      <w:pPr>
        <w:pStyle w:val="afff1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A1B3B">
        <w:rPr>
          <w:rFonts w:ascii="Times New Roman" w:hAnsi="Times New Roman" w:cs="Times New Roman"/>
          <w:sz w:val="28"/>
          <w:szCs w:val="28"/>
          <w:lang w:val="ru-RU"/>
        </w:rPr>
        <w:t>- средства регионального бюджета – 0,09%;</w:t>
      </w:r>
    </w:p>
    <w:p w:rsidR="0097031D" w:rsidRPr="00EA1B3B" w:rsidRDefault="0097031D" w:rsidP="0097031D">
      <w:pPr>
        <w:pStyle w:val="afff1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A1B3B">
        <w:rPr>
          <w:rFonts w:ascii="Times New Roman" w:hAnsi="Times New Roman" w:cs="Times New Roman"/>
          <w:sz w:val="28"/>
          <w:szCs w:val="28"/>
          <w:lang w:val="ru-RU"/>
        </w:rPr>
        <w:t>- средства</w:t>
      </w:r>
      <w:r w:rsidRPr="00EA1B3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EA1B3B">
        <w:rPr>
          <w:rFonts w:ascii="Times New Roman" w:hAnsi="Times New Roman" w:cs="Times New Roman"/>
          <w:sz w:val="28"/>
          <w:szCs w:val="28"/>
          <w:lang w:val="ru-RU"/>
        </w:rPr>
        <w:t xml:space="preserve"> – 92,9%;</w:t>
      </w:r>
    </w:p>
    <w:p w:rsidR="0097031D" w:rsidRPr="00EA1B3B" w:rsidRDefault="0097031D" w:rsidP="0097031D">
      <w:pPr>
        <w:pStyle w:val="afff1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A1B3B">
        <w:rPr>
          <w:rFonts w:ascii="Times New Roman" w:hAnsi="Times New Roman" w:cs="Times New Roman"/>
          <w:sz w:val="28"/>
          <w:szCs w:val="28"/>
        </w:rPr>
        <w:lastRenderedPageBreak/>
        <w:t xml:space="preserve">- внебюджетные источники – </w:t>
      </w:r>
      <w:r w:rsidRPr="00EA1B3B">
        <w:rPr>
          <w:rFonts w:ascii="Times New Roman" w:hAnsi="Times New Roman" w:cs="Times New Roman"/>
          <w:sz w:val="28"/>
          <w:szCs w:val="28"/>
          <w:lang w:val="ru-RU"/>
        </w:rPr>
        <w:t>4,8</w:t>
      </w:r>
      <w:r w:rsidRPr="00EA1B3B">
        <w:rPr>
          <w:rFonts w:ascii="Times New Roman" w:hAnsi="Times New Roman" w:cs="Times New Roman"/>
          <w:sz w:val="28"/>
          <w:szCs w:val="28"/>
        </w:rPr>
        <w:t xml:space="preserve">% (в т.ч. финансовые средства от приносящей доход деятельности – </w:t>
      </w:r>
      <w:r w:rsidRPr="00EA1B3B">
        <w:rPr>
          <w:rFonts w:ascii="Times New Roman" w:hAnsi="Times New Roman" w:cs="Times New Roman"/>
          <w:sz w:val="28"/>
          <w:szCs w:val="28"/>
          <w:lang w:val="ru-RU"/>
        </w:rPr>
        <w:t>4,53</w:t>
      </w:r>
      <w:r w:rsidRPr="00EA1B3B">
        <w:rPr>
          <w:rFonts w:ascii="Times New Roman" w:hAnsi="Times New Roman" w:cs="Times New Roman"/>
          <w:sz w:val="28"/>
          <w:szCs w:val="28"/>
        </w:rPr>
        <w:t>%).</w:t>
      </w:r>
    </w:p>
    <w:p w:rsidR="008D724C" w:rsidRPr="00523005" w:rsidRDefault="008D724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F77" w:rsidRDefault="00491DCB" w:rsidP="00376B3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00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DC7F77" w:rsidRPr="00523005">
        <w:rPr>
          <w:rFonts w:ascii="Times New Roman" w:hAnsi="Times New Roman"/>
          <w:b/>
          <w:bCs/>
          <w:sz w:val="28"/>
          <w:szCs w:val="28"/>
        </w:rPr>
        <w:t>Результаты деятельности системы образования</w:t>
      </w:r>
    </w:p>
    <w:p w:rsidR="00376B35" w:rsidRPr="00523005" w:rsidRDefault="00376B35" w:rsidP="00376B3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F77" w:rsidRPr="0097031D" w:rsidRDefault="0097031D" w:rsidP="0097031D">
      <w:pPr>
        <w:pStyle w:val="af1"/>
        <w:numPr>
          <w:ilvl w:val="1"/>
          <w:numId w:val="24"/>
        </w:numPr>
        <w:tabs>
          <w:tab w:val="right" w:leader="dot" w:pos="1026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97031D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DC7F77" w:rsidRPr="0097031D">
        <w:rPr>
          <w:rFonts w:ascii="Times New Roman" w:hAnsi="Times New Roman"/>
          <w:b/>
          <w:i/>
          <w:sz w:val="28"/>
          <w:szCs w:val="28"/>
        </w:rPr>
        <w:t>Учебные результаты</w:t>
      </w:r>
    </w:p>
    <w:p w:rsidR="00B85412" w:rsidRPr="0097031D" w:rsidRDefault="00B85412" w:rsidP="00B854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Объективность образовательных результатов обучающихся является важнейшей характеристикой муниципальной системы образования.</w:t>
      </w:r>
    </w:p>
    <w:p w:rsidR="00B85412" w:rsidRPr="0097031D" w:rsidRDefault="00B85412" w:rsidP="00B85412">
      <w:pPr>
        <w:suppressAutoHyphens/>
        <w:overflowPunct w:val="0"/>
        <w:autoSpaceDE w:val="0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Мониторинг  состояния преподавания учебных предметов имеет своей целью выявление достижения соответствия функционирования и развития образовательной деятельности требованиям федерального государственного образовательного стандарта с выходом на причинно-следственные связи, позволяющие сформулировать выводы и рекомендации по дальнейшему развитию школы и профессиональному мастерству  педагогов.</w:t>
      </w:r>
    </w:p>
    <w:p w:rsidR="00B85412" w:rsidRPr="0097031D" w:rsidRDefault="00B85412" w:rsidP="00B85412">
      <w:pPr>
        <w:suppressAutoHyphens/>
        <w:overflowPunct w:val="0"/>
        <w:autoSpaceDE w:val="0"/>
        <w:ind w:left="-567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85412" w:rsidRPr="0097031D" w:rsidRDefault="00B85412" w:rsidP="00B85412">
      <w:pPr>
        <w:jc w:val="center"/>
        <w:rPr>
          <w:rFonts w:ascii="Times New Roman" w:hAnsi="Times New Roman"/>
          <w:b/>
        </w:rPr>
      </w:pPr>
      <w:r w:rsidRPr="0097031D">
        <w:rPr>
          <w:rFonts w:ascii="Times New Roman" w:hAnsi="Times New Roman"/>
          <w:b/>
        </w:rPr>
        <w:t>Сравнительный анализ, окончивших  учебный год на «4» и «5»</w:t>
      </w:r>
    </w:p>
    <w:p w:rsidR="00B85412" w:rsidRPr="0097031D" w:rsidRDefault="00B85412" w:rsidP="00B85412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851"/>
        <w:gridCol w:w="850"/>
        <w:gridCol w:w="851"/>
        <w:gridCol w:w="992"/>
        <w:gridCol w:w="851"/>
        <w:gridCol w:w="850"/>
        <w:gridCol w:w="816"/>
      </w:tblGrid>
      <w:tr w:rsidR="00B85412" w:rsidRPr="0097031D" w:rsidTr="006477D4">
        <w:tc>
          <w:tcPr>
            <w:tcW w:w="1560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Район</w:t>
            </w:r>
          </w:p>
        </w:tc>
        <w:tc>
          <w:tcPr>
            <w:tcW w:w="8045" w:type="dxa"/>
            <w:gridSpan w:val="9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Количество обучающихся на 4 и 5/ процент от общего числа</w:t>
            </w:r>
          </w:p>
        </w:tc>
      </w:tr>
      <w:tr w:rsidR="00B85412" w:rsidRPr="0097031D" w:rsidTr="006477D4">
        <w:tc>
          <w:tcPr>
            <w:tcW w:w="1560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835" w:type="dxa"/>
            <w:gridSpan w:val="3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i/>
              </w:rPr>
            </w:pPr>
            <w:r w:rsidRPr="0097031D">
              <w:rPr>
                <w:rFonts w:ascii="Times New Roman" w:hAnsi="Times New Roman"/>
                <w:i/>
              </w:rPr>
              <w:t>2-4 классы</w:t>
            </w:r>
          </w:p>
        </w:tc>
        <w:tc>
          <w:tcPr>
            <w:tcW w:w="2693" w:type="dxa"/>
            <w:gridSpan w:val="3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i/>
              </w:rPr>
            </w:pPr>
            <w:r w:rsidRPr="0097031D">
              <w:rPr>
                <w:rFonts w:ascii="Times New Roman" w:hAnsi="Times New Roman"/>
                <w:i/>
              </w:rPr>
              <w:t>5-9 классы</w:t>
            </w:r>
          </w:p>
        </w:tc>
        <w:tc>
          <w:tcPr>
            <w:tcW w:w="2517" w:type="dxa"/>
            <w:gridSpan w:val="3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i/>
              </w:rPr>
            </w:pPr>
            <w:r w:rsidRPr="0097031D">
              <w:rPr>
                <w:rFonts w:ascii="Times New Roman" w:hAnsi="Times New Roman"/>
                <w:i/>
              </w:rPr>
              <w:t>10-11 классы</w:t>
            </w:r>
          </w:p>
        </w:tc>
      </w:tr>
      <w:tr w:rsidR="00B85412" w:rsidRPr="0097031D" w:rsidTr="006477D4">
        <w:tc>
          <w:tcPr>
            <w:tcW w:w="1560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2019</w:t>
            </w:r>
          </w:p>
        </w:tc>
        <w:tc>
          <w:tcPr>
            <w:tcW w:w="816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2020</w:t>
            </w:r>
          </w:p>
        </w:tc>
      </w:tr>
      <w:tr w:rsidR="00B85412" w:rsidRPr="0097031D" w:rsidTr="006477D4">
        <w:tc>
          <w:tcPr>
            <w:tcW w:w="1560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Заводской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1437/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47,5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1534/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1702/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49,1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1134/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25,1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1180/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25,9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1313/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28%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203/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34,9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187/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35,8</w:t>
            </w:r>
          </w:p>
        </w:tc>
        <w:tc>
          <w:tcPr>
            <w:tcW w:w="816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230/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43,4</w:t>
            </w:r>
          </w:p>
        </w:tc>
      </w:tr>
      <w:tr w:rsidR="00B85412" w:rsidRPr="0097031D" w:rsidTr="006477D4">
        <w:tc>
          <w:tcPr>
            <w:tcW w:w="1560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Кузнецкий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887/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53%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1003/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58%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954/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56%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698/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39%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704/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37%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784/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38%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129/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34%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127/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45%</w:t>
            </w:r>
          </w:p>
        </w:tc>
        <w:tc>
          <w:tcPr>
            <w:tcW w:w="816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147/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  <w:lang w:val="en-US"/>
              </w:rPr>
              <w:t>51</w:t>
            </w:r>
            <w:r w:rsidRPr="0097031D">
              <w:rPr>
                <w:rFonts w:ascii="Times New Roman" w:hAnsi="Times New Roman"/>
                <w:bCs/>
              </w:rPr>
              <w:t>%</w:t>
            </w:r>
          </w:p>
        </w:tc>
      </w:tr>
      <w:tr w:rsidR="00B85412" w:rsidRPr="0097031D" w:rsidTr="006477D4">
        <w:tc>
          <w:tcPr>
            <w:tcW w:w="1560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Куйбышев</w:t>
            </w:r>
          </w:p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ский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1026/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47,9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1077/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46,9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1253/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56,2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824/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35,3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868/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30%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955/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33,8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107/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33,4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142/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37,3</w:t>
            </w:r>
          </w:p>
        </w:tc>
        <w:tc>
          <w:tcPr>
            <w:tcW w:w="816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162/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45,3</w:t>
            </w:r>
          </w:p>
        </w:tc>
      </w:tr>
      <w:tr w:rsidR="00B85412" w:rsidRPr="0097031D" w:rsidTr="006477D4">
        <w:tc>
          <w:tcPr>
            <w:tcW w:w="1560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Орджоникидзевский</w:t>
            </w:r>
          </w:p>
        </w:tc>
        <w:tc>
          <w:tcPr>
            <w:tcW w:w="992" w:type="dxa"/>
            <w:vAlign w:val="bottom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1777/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992" w:type="dxa"/>
            <w:vAlign w:val="bottom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1842/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54,2</w:t>
            </w:r>
          </w:p>
        </w:tc>
        <w:tc>
          <w:tcPr>
            <w:tcW w:w="851" w:type="dxa"/>
            <w:vAlign w:val="bottom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2038/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60,6</w:t>
            </w:r>
          </w:p>
        </w:tc>
        <w:tc>
          <w:tcPr>
            <w:tcW w:w="850" w:type="dxa"/>
            <w:vAlign w:val="bottom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1513/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33,4</w:t>
            </w:r>
          </w:p>
        </w:tc>
        <w:tc>
          <w:tcPr>
            <w:tcW w:w="851" w:type="dxa"/>
            <w:vAlign w:val="bottom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1487/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31,2</w:t>
            </w:r>
          </w:p>
        </w:tc>
        <w:tc>
          <w:tcPr>
            <w:tcW w:w="992" w:type="dxa"/>
            <w:vAlign w:val="bottom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1670/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34,8</w:t>
            </w:r>
          </w:p>
        </w:tc>
        <w:tc>
          <w:tcPr>
            <w:tcW w:w="851" w:type="dxa"/>
            <w:vAlign w:val="bottom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313/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47,5</w:t>
            </w:r>
          </w:p>
        </w:tc>
        <w:tc>
          <w:tcPr>
            <w:tcW w:w="850" w:type="dxa"/>
            <w:vAlign w:val="bottom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304/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46,5</w:t>
            </w:r>
          </w:p>
        </w:tc>
        <w:tc>
          <w:tcPr>
            <w:tcW w:w="816" w:type="dxa"/>
            <w:vAlign w:val="bottom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329/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50,2</w:t>
            </w:r>
          </w:p>
        </w:tc>
      </w:tr>
      <w:tr w:rsidR="00B85412" w:rsidRPr="0097031D" w:rsidTr="006477D4">
        <w:tc>
          <w:tcPr>
            <w:tcW w:w="1560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Новоильин</w:t>
            </w:r>
          </w:p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ский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1852 57,8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1867/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56,8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2196 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64,8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1378/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31,4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1464 33,1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1696 36,6%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223 33,6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248 35,7</w:t>
            </w:r>
          </w:p>
        </w:tc>
        <w:tc>
          <w:tcPr>
            <w:tcW w:w="816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319 48,6</w:t>
            </w:r>
          </w:p>
        </w:tc>
      </w:tr>
      <w:tr w:rsidR="00B85412" w:rsidRPr="0097031D" w:rsidTr="006477D4">
        <w:tc>
          <w:tcPr>
            <w:tcW w:w="1560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Централь</w:t>
            </w:r>
          </w:p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ный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3797/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65%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3524/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57%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4012/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64%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3158/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36%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2921/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33%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3396/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38%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860/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41%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875/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41%</w:t>
            </w:r>
          </w:p>
        </w:tc>
        <w:tc>
          <w:tcPr>
            <w:tcW w:w="816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1012/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48%</w:t>
            </w:r>
          </w:p>
        </w:tc>
      </w:tr>
      <w:tr w:rsidR="00B85412" w:rsidRPr="0097031D" w:rsidTr="006477D4">
        <w:tc>
          <w:tcPr>
            <w:tcW w:w="1560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Новокузнец</w:t>
            </w:r>
          </w:p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кий ГО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10776/54%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10847/54%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12155/57%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8705/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33%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8624/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32%</w:t>
            </w:r>
          </w:p>
        </w:tc>
        <w:tc>
          <w:tcPr>
            <w:tcW w:w="99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9814/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34%</w:t>
            </w:r>
          </w:p>
        </w:tc>
        <w:tc>
          <w:tcPr>
            <w:tcW w:w="851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1835/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36%</w:t>
            </w:r>
          </w:p>
        </w:tc>
        <w:tc>
          <w:tcPr>
            <w:tcW w:w="85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1883/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40%</w:t>
            </w:r>
          </w:p>
        </w:tc>
        <w:tc>
          <w:tcPr>
            <w:tcW w:w="816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2199/</w:t>
            </w:r>
          </w:p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Cs/>
              </w:rPr>
            </w:pPr>
            <w:r w:rsidRPr="0097031D">
              <w:rPr>
                <w:rFonts w:ascii="Times New Roman" w:hAnsi="Times New Roman"/>
                <w:bCs/>
              </w:rPr>
              <w:t>46%</w:t>
            </w:r>
          </w:p>
        </w:tc>
      </w:tr>
    </w:tbl>
    <w:p w:rsidR="00B85412" w:rsidRPr="0097031D" w:rsidRDefault="00B85412" w:rsidP="00B85412">
      <w:pPr>
        <w:rPr>
          <w:rFonts w:ascii="Times New Roman" w:hAnsi="Times New Roman"/>
          <w:spacing w:val="2"/>
          <w:sz w:val="28"/>
          <w:szCs w:val="28"/>
        </w:rPr>
      </w:pPr>
    </w:p>
    <w:p w:rsidR="00B85412" w:rsidRPr="0097031D" w:rsidRDefault="00B85412" w:rsidP="00B854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pacing w:val="2"/>
          <w:sz w:val="28"/>
          <w:szCs w:val="28"/>
        </w:rPr>
        <w:t xml:space="preserve">          Из данной таблицы мы видим, что качество обучения неуклонно повышается. Особенно заметно повышение в текущем учебном году. Причина всем известна  - это переход с марта на дистанционное обучение.</w:t>
      </w:r>
    </w:p>
    <w:p w:rsidR="00B85412" w:rsidRPr="0097031D" w:rsidRDefault="00B85412" w:rsidP="00B85412">
      <w:pPr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          В Новокузнецком городском округе с  2018 года к 2020 произошло снижение индексов низких результатов, что видно из таблицы, и повышение индексов высоких результатов, это даёт основания говорить о более высоком уровне подготовки учащихся  2020 года. Так, количество отличников:  в 2018 году – 2566, в 2019 году – 2571 и в 2020 – 2664. Увеличивается и число медалистов: в 2018 году – 131, 2019 – 136, 2020 – 143.</w:t>
      </w:r>
    </w:p>
    <w:p w:rsidR="00B85412" w:rsidRPr="0097031D" w:rsidRDefault="00B85412" w:rsidP="00B85412">
      <w:pPr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lastRenderedPageBreak/>
        <w:t xml:space="preserve">           Процент неуспевающих по итогам года в 9 и 11 классах снизился с 1,2%  в 2018 до 0,2%  в 2020. А вот  количество неуспевающих в 5-8 и 10 классах ещё велико, в 2018 их было 779, в 2020 году -  358, что составляет 1,2%. Причины  низких показателей заключаются в следующем: </w:t>
      </w:r>
    </w:p>
    <w:p w:rsidR="00B85412" w:rsidRPr="0097031D" w:rsidRDefault="00B85412" w:rsidP="00B85412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Низкий уровень профессиональной подготовки отдельных педагогов.</w:t>
      </w:r>
    </w:p>
    <w:p w:rsidR="00B85412" w:rsidRPr="0097031D" w:rsidRDefault="00B85412" w:rsidP="00B85412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Отсутствие объективного анализа и неэффективное использование  результатов  в общеобразовательных учреждениях.</w:t>
      </w:r>
    </w:p>
    <w:p w:rsidR="00B85412" w:rsidRPr="0097031D" w:rsidRDefault="00B85412" w:rsidP="00B85412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Несовпадение оценки знаний независимой и школьной комиссиями (так называемая необъективность). </w:t>
      </w:r>
    </w:p>
    <w:p w:rsidR="00B85412" w:rsidRPr="0097031D" w:rsidRDefault="00B85412" w:rsidP="00B8541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ab/>
        <w:t xml:space="preserve">В городе организация подготовки и проведения ЕГЭ в 2019-2020 учебном году осуществлялась в соответствии с Дорожной картой, утвержденной приказом КОиН от 06.09.2019 № 1067. </w:t>
      </w:r>
    </w:p>
    <w:p w:rsidR="00B85412" w:rsidRPr="0097031D" w:rsidRDefault="00B85412" w:rsidP="00B85412">
      <w:pPr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ab/>
        <w:t xml:space="preserve">Экзамены в этом году проходили в непростых условиях. При организации экзаменов в 2020 году первоочередную важность имело сохранение здоровья всех участников ЕГЭ, и всех, кто был задействован в проведении экзаменов. Итоги мониторинга выполнения методических рекомендаций по соблюдению норм эпидемиологической безопасности показали, что весь комплекс предусмотренных мер в пунктах проведения экзаменов, выполнялся. </w:t>
      </w:r>
    </w:p>
    <w:p w:rsidR="00B85412" w:rsidRPr="0097031D" w:rsidRDefault="00B85412" w:rsidP="00B85412">
      <w:pPr>
        <w:pStyle w:val="af1"/>
        <w:tabs>
          <w:tab w:val="left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Анализ результатов ЕГЭ продемонстрировал общий уровень подготовки выпускников по предметам. По сравнению с прошлым годом увеличилось количество выпускников, набравших от 80 до 100 баллов – с </w:t>
      </w:r>
      <w:r w:rsidRPr="0097031D">
        <w:rPr>
          <w:rFonts w:ascii="Times New Roman" w:hAnsi="Times New Roman"/>
          <w:b/>
          <w:sz w:val="28"/>
          <w:szCs w:val="28"/>
        </w:rPr>
        <w:t xml:space="preserve"> 693 человек до 1408</w:t>
      </w:r>
      <w:r w:rsidRPr="0097031D">
        <w:rPr>
          <w:rFonts w:ascii="Times New Roman" w:hAnsi="Times New Roman"/>
          <w:sz w:val="28"/>
          <w:szCs w:val="28"/>
        </w:rPr>
        <w:t xml:space="preserve">. Это объясняется прежде всего тем,   что в этом году ЕГЭ сдавали только те выпускники, которые планировали продолжить обучение в учреждениях  высшее образованияю. Примерно на 9% сократилось  фактическое количество участников ЕГЭ, что связано с решением о выдаче аттестатов в 2020 году без экзаменов. Кроме того,  в 2020 году было больше времени на подготовку, так как сроки экзаменов были перенесены на один месяц.  </w:t>
      </w:r>
    </w:p>
    <w:p w:rsidR="00B85412" w:rsidRPr="0097031D" w:rsidRDefault="00B85412" w:rsidP="00B85412">
      <w:pPr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32 стобалльных результата:</w:t>
      </w:r>
    </w:p>
    <w:p w:rsidR="00B85412" w:rsidRPr="0097031D" w:rsidRDefault="00B85412" w:rsidP="00B85412">
      <w:pPr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-  13  человек по русскому языку (2019 -10 человек): </w:t>
      </w:r>
    </w:p>
    <w:p w:rsidR="00B85412" w:rsidRPr="0097031D" w:rsidRDefault="00B85412" w:rsidP="00B85412">
      <w:pPr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(0,6%): гимназия № 32, СОШ № 72, лицей № 76, лицей № 84, лицей № 104, лицей № 35, СОШ №2,СОШ №67. </w:t>
      </w:r>
    </w:p>
    <w:p w:rsidR="00B85412" w:rsidRPr="0097031D" w:rsidRDefault="00B85412" w:rsidP="00B85412">
      <w:pPr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- 2 по профильной математике (2019-2 выпускника): лицей № 84, гимназия № 32;</w:t>
      </w:r>
    </w:p>
    <w:p w:rsidR="00B85412" w:rsidRPr="0097031D" w:rsidRDefault="00B85412" w:rsidP="00B85412">
      <w:pPr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-  1 по литературе  (2019-1) - гимназия № 32;</w:t>
      </w:r>
    </w:p>
    <w:p w:rsidR="00B85412" w:rsidRPr="0097031D" w:rsidRDefault="00B85412" w:rsidP="00B85412">
      <w:pPr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- 4 по информатике и ИКТ (2019 – 3): лицей №11, лицей № 84;</w:t>
      </w:r>
    </w:p>
    <w:p w:rsidR="00B85412" w:rsidRPr="0097031D" w:rsidRDefault="00B85412" w:rsidP="00B85412">
      <w:pPr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- 5 по истории (2019- 0): лицей № 84, СОШ № 72.</w:t>
      </w:r>
    </w:p>
    <w:p w:rsidR="00B85412" w:rsidRPr="0097031D" w:rsidRDefault="00B85412" w:rsidP="00B85412">
      <w:pPr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4 по химии –  лицей № 84, (2019- 7)</w:t>
      </w:r>
    </w:p>
    <w:p w:rsidR="00B85412" w:rsidRPr="0097031D" w:rsidRDefault="00B85412" w:rsidP="00B85412">
      <w:pPr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3 по обществознанию - лицей №  84,  лицей № 104. (2019-0)</w:t>
      </w:r>
    </w:p>
    <w:p w:rsidR="00B85412" w:rsidRPr="0097031D" w:rsidRDefault="00B85412" w:rsidP="00B85412">
      <w:pPr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ab/>
        <w:t xml:space="preserve">Обищенко Николай, выпускник МБНОУ «Лицей № 84 им. В.А. Власова» набрал максимальное количество баллов по 3 предметам: русскому языку, истории и обществознанию. Утюжников Дмитрий, выпускник МБНОУ «Лицей № 84 им. В.А. Власова», набрал  100 баллов по профильной математике, </w:t>
      </w:r>
      <w:r w:rsidRPr="0097031D">
        <w:rPr>
          <w:rFonts w:ascii="Times New Roman" w:hAnsi="Times New Roman"/>
          <w:sz w:val="28"/>
          <w:szCs w:val="28"/>
        </w:rPr>
        <w:lastRenderedPageBreak/>
        <w:t xml:space="preserve">информатике и 99 баллов по физике.   Рябыкин Владислав, выпускник МБОУ «Гимназия № 32» набрал по 100 баллов по профильной математике и русскому языку. </w:t>
      </w:r>
    </w:p>
    <w:p w:rsidR="00B85412" w:rsidRPr="0097031D" w:rsidRDefault="00B85412" w:rsidP="00B85412">
      <w:pPr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ab/>
        <w:t xml:space="preserve">В лидерах  выпускники МБНОУ «Лицей № 84 им. В.А. Власова», которые внесли в «копилку» 18 стобалльных результатов. 3 стобалльных результата дала гимназия № 32, и СОШ № 72, по 2 стобалльника в лицее № 104, по 1 стобалльнику дали лицеи №№ 11, 35, 76, гимназия № 10, СОШ №№ 2, 67. </w:t>
      </w:r>
    </w:p>
    <w:p w:rsidR="00B85412" w:rsidRPr="0097031D" w:rsidRDefault="00B85412" w:rsidP="00B85412">
      <w:pPr>
        <w:ind w:firstLine="54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Много высокобалльных результатов в лицеях  №№ 84, 34, 35,11, 76, 104,46; гимназиях  №№17,32, 44, 59, 62,73, 70,48, СОШ №72 , 112, 107, 13, 79,61,4,65,110.  </w:t>
      </w:r>
    </w:p>
    <w:p w:rsidR="00B85412" w:rsidRPr="0097031D" w:rsidRDefault="00B85412" w:rsidP="00B8541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Наблюдается повышение среднего балла по 4 предметам: русскому языку, литературе,  географии, истории.</w:t>
      </w:r>
    </w:p>
    <w:p w:rsidR="00B85412" w:rsidRPr="0097031D" w:rsidRDefault="00B85412" w:rsidP="00B8541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По обществознанию остался практически на прежнем уровне – 56,46.</w:t>
      </w:r>
    </w:p>
    <w:p w:rsidR="00B85412" w:rsidRPr="0097031D" w:rsidRDefault="00B85412" w:rsidP="00B8541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Понизился средний балл по 7 предметам: математике профильный уровень,  химии, английскому языку, биологии, обществознанию, истории,  информатике и ИКТ.</w:t>
      </w:r>
    </w:p>
    <w:p w:rsidR="00B85412" w:rsidRPr="0097031D" w:rsidRDefault="00B85412" w:rsidP="00B85412">
      <w:pPr>
        <w:jc w:val="center"/>
        <w:rPr>
          <w:rFonts w:ascii="Times New Roman" w:hAnsi="Times New Roman"/>
        </w:rPr>
      </w:pPr>
      <w:r w:rsidRPr="0097031D">
        <w:rPr>
          <w:rFonts w:ascii="Times New Roman" w:hAnsi="Times New Roman"/>
        </w:rPr>
        <w:t>Средний балл ЕГЭ за 2010-2019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56"/>
        <w:gridCol w:w="756"/>
        <w:gridCol w:w="756"/>
        <w:gridCol w:w="756"/>
        <w:gridCol w:w="855"/>
        <w:gridCol w:w="855"/>
        <w:gridCol w:w="855"/>
        <w:gridCol w:w="756"/>
        <w:gridCol w:w="756"/>
        <w:gridCol w:w="756"/>
      </w:tblGrid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2011 г.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2012 г.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2013 г.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2014 г.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 xml:space="preserve">2015г. 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2016г.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2017г.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2018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2019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2020</w:t>
            </w: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64,78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65,22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68,81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68,24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70,66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71,85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71,2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74,96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71,97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74,46</w:t>
            </w: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48,37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52,7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50,56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49,08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Матем базовая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3,93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4,32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4,3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4,54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4,37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Матемпроф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44,34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48,32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44,2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53,1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59,16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58,3</w:t>
            </w: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58,62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58,54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62,37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64,5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59,66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60,13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54,7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55,1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56,15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55,2</w:t>
            </w: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63,19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62,01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78,51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68,23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64,81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64,99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60,2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61,8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64,32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65,2</w:t>
            </w: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62,02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62,5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57,92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59,51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59,4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61,88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59,8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65,6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65,26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67,36</w:t>
            </w: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Химия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63,6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61,26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74,1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64,18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67,18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60,11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56,8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56,6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63,26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59,71</w:t>
            </w: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Физика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54,14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51,33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59,49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52,07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57,34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53,28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53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55,9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56,67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57,57</w:t>
            </w: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68,21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67,36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69,98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65,2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61,57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59,98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58,6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63,2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67,67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65,4</w:t>
            </w: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63,54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60,11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76,8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66,64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68,13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72,09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69,3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69,04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70,56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68,83</w:t>
            </w: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Немецкий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60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40,33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54,75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63,5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41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75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70,7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31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42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Французский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51,33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64,33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-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55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-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59,7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73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История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54,36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51,99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57,15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54,23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52,03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56,06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54,6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57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56,51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58,4</w:t>
            </w:r>
          </w:p>
        </w:tc>
      </w:tr>
      <w:tr w:rsidR="00B85412" w:rsidRPr="0097031D" w:rsidTr="006477D4">
        <w:tc>
          <w:tcPr>
            <w:tcW w:w="1937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40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59,29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55,71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lang w:val="en-US"/>
              </w:rPr>
            </w:pPr>
            <w:r w:rsidRPr="0097031D">
              <w:rPr>
                <w:rFonts w:ascii="Times New Roman" w:hAnsi="Times New Roman"/>
              </w:rPr>
              <w:t>59,95</w:t>
            </w:r>
          </w:p>
        </w:tc>
        <w:tc>
          <w:tcPr>
            <w:tcW w:w="740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55,75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57,44</w:t>
            </w:r>
          </w:p>
        </w:tc>
        <w:tc>
          <w:tcPr>
            <w:tcW w:w="834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57,49</w:t>
            </w:r>
          </w:p>
        </w:tc>
        <w:tc>
          <w:tcPr>
            <w:tcW w:w="83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55,8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57,7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56,47</w:t>
            </w:r>
          </w:p>
        </w:tc>
        <w:tc>
          <w:tcPr>
            <w:tcW w:w="724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56,52</w:t>
            </w:r>
          </w:p>
        </w:tc>
      </w:tr>
    </w:tbl>
    <w:p w:rsidR="00B85412" w:rsidRPr="0097031D" w:rsidRDefault="00B85412" w:rsidP="00B85412">
      <w:pPr>
        <w:jc w:val="both"/>
        <w:rPr>
          <w:rFonts w:ascii="Times New Roman" w:hAnsi="Times New Roman"/>
          <w:sz w:val="28"/>
          <w:szCs w:val="28"/>
        </w:rPr>
      </w:pPr>
    </w:p>
    <w:p w:rsidR="00B85412" w:rsidRPr="0097031D" w:rsidRDefault="00B85412" w:rsidP="00B85412">
      <w:pPr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ab/>
        <w:t xml:space="preserve">К сожалению, нет стобалльников по 4 предметам:  физике, биологии, английскому языку, географии.  </w:t>
      </w:r>
    </w:p>
    <w:p w:rsidR="00B85412" w:rsidRPr="0097031D" w:rsidRDefault="00B85412" w:rsidP="00B854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На региональном этапе всероссийской олимпиады школьников  наш город представляли 238 школьника из 31 ОО (в 2019 – 188, в 2018г-187, в 2017 - 163).</w:t>
      </w:r>
    </w:p>
    <w:p w:rsidR="00B85412" w:rsidRPr="0097031D" w:rsidRDefault="00B85412" w:rsidP="00B854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За последние четыре года количество участников РЭВОШ увеличилось на 70 человек. Результативность участия по сравнению с 2019 годом повысилась на 13%, что соответствует значению 2018 года, но ниже показателя 2017 года.</w:t>
      </w:r>
    </w:p>
    <w:p w:rsidR="00B85412" w:rsidRPr="0097031D" w:rsidRDefault="00B85412" w:rsidP="00B854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Анализ результатов по предметам показывает, что в 2019-2020 учебном году по 13 предметам отмечается повышение результатов. Следует отметить предметы, результативность которых за последние четыре значительно </w:t>
      </w:r>
      <w:r w:rsidRPr="0097031D">
        <w:rPr>
          <w:rFonts w:ascii="Times New Roman" w:hAnsi="Times New Roman"/>
          <w:sz w:val="28"/>
          <w:szCs w:val="28"/>
        </w:rPr>
        <w:lastRenderedPageBreak/>
        <w:t>выросла: экология, география, информатика, литература, обществознание, МХК и химия.</w:t>
      </w:r>
    </w:p>
    <w:p w:rsidR="00B85412" w:rsidRPr="0097031D" w:rsidRDefault="00B85412" w:rsidP="00B854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По 6 предметам отмечается понижение результатов: физкультура, немецкий язык, русский язык, биология, право и черчение</w:t>
      </w:r>
    </w:p>
    <w:p w:rsidR="00B85412" w:rsidRPr="0097031D" w:rsidRDefault="00B85412" w:rsidP="00B854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По 3 предметам результаты остались на прежнем уровне: математика, французский язык и экономика, из них по 2 предметам нет результатов (и участников) на протяжении нескольких лет: французский язык и экономика.</w:t>
      </w:r>
    </w:p>
    <w:p w:rsidR="00B85412" w:rsidRPr="0097031D" w:rsidRDefault="00B85412" w:rsidP="00B85412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 2019/2020 году количество победителей и призеров по двум и более предметам увеличилось с 4 до 9 человек.</w:t>
      </w:r>
    </w:p>
    <w:p w:rsidR="00B85412" w:rsidRPr="0097031D" w:rsidRDefault="00B85412" w:rsidP="00B85412">
      <w:pPr>
        <w:tabs>
          <w:tab w:val="left" w:pos="851"/>
        </w:tabs>
        <w:ind w:firstLine="567"/>
        <w:rPr>
          <w:rFonts w:ascii="Times New Roman" w:hAnsi="Times New Roman"/>
          <w:b/>
          <w:u w:val="single"/>
        </w:rPr>
      </w:pPr>
      <w:r w:rsidRPr="0097031D">
        <w:rPr>
          <w:rFonts w:ascii="Times New Roman" w:hAnsi="Times New Roman"/>
          <w:b/>
          <w:u w:val="single"/>
        </w:rPr>
        <w:t>Результативность участия в РЭВОШ по предметам (%):</w:t>
      </w:r>
    </w:p>
    <w:p w:rsidR="00B85412" w:rsidRPr="0097031D" w:rsidRDefault="00B85412" w:rsidP="00B85412">
      <w:pPr>
        <w:tabs>
          <w:tab w:val="left" w:pos="851"/>
        </w:tabs>
        <w:ind w:firstLine="567"/>
        <w:rPr>
          <w:rFonts w:ascii="Times New Roman" w:hAnsi="Times New Roman"/>
          <w:b/>
          <w:u w:val="single"/>
        </w:rPr>
      </w:pPr>
    </w:p>
    <w:tbl>
      <w:tblPr>
        <w:tblW w:w="983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09"/>
        <w:gridCol w:w="1081"/>
        <w:gridCol w:w="1021"/>
        <w:gridCol w:w="1002"/>
        <w:gridCol w:w="939"/>
        <w:gridCol w:w="1069"/>
        <w:gridCol w:w="908"/>
        <w:gridCol w:w="908"/>
      </w:tblGrid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Предмет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2018</w:t>
            </w:r>
          </w:p>
        </w:tc>
        <w:tc>
          <w:tcPr>
            <w:tcW w:w="1002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2018-2017</w:t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2019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2018-2019</w:t>
            </w:r>
          </w:p>
        </w:tc>
        <w:tc>
          <w:tcPr>
            <w:tcW w:w="908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2020</w:t>
            </w:r>
          </w:p>
        </w:tc>
        <w:tc>
          <w:tcPr>
            <w:tcW w:w="908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2019-2020</w:t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85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100</w:t>
            </w:r>
          </w:p>
        </w:tc>
        <w:tc>
          <w:tcPr>
            <w:tcW w:w="1002" w:type="dxa"/>
            <w:vAlign w:val="center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67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46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</w:tr>
      <w:tr w:rsidR="00B85412" w:rsidRPr="0097031D" w:rsidTr="006477D4">
        <w:trPr>
          <w:trHeight w:val="439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100</w:t>
            </w:r>
          </w:p>
        </w:tc>
        <w:tc>
          <w:tcPr>
            <w:tcW w:w="1002" w:type="dxa"/>
            <w:vAlign w:val="center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100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shd w:val="clear" w:color="auto" w:fill="auto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Химия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89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  <w:shd w:val="clear" w:color="auto" w:fill="auto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50</w:t>
            </w:r>
          </w:p>
        </w:tc>
        <w:tc>
          <w:tcPr>
            <w:tcW w:w="908" w:type="dxa"/>
            <w:shd w:val="clear" w:color="auto" w:fill="auto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МХК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86</w:t>
            </w:r>
          </w:p>
        </w:tc>
        <w:tc>
          <w:tcPr>
            <w:tcW w:w="1002" w:type="dxa"/>
            <w:vAlign w:val="center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33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62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ОБЖ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83</w:t>
            </w:r>
          </w:p>
        </w:tc>
        <w:tc>
          <w:tcPr>
            <w:tcW w:w="1002" w:type="dxa"/>
            <w:vAlign w:val="center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30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57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67</w:t>
            </w:r>
          </w:p>
        </w:tc>
        <w:tc>
          <w:tcPr>
            <w:tcW w:w="1002" w:type="dxa"/>
            <w:vAlign w:val="center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17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14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59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35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46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53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33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25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Право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50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50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33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50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50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43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17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50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33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45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38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67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40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43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17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13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15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Физика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13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8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11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67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8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7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Предмет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2018</w:t>
            </w:r>
          </w:p>
        </w:tc>
        <w:tc>
          <w:tcPr>
            <w:tcW w:w="1002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2018-2017</w:t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2019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2018-2019</w:t>
            </w:r>
          </w:p>
        </w:tc>
        <w:tc>
          <w:tcPr>
            <w:tcW w:w="908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2020</w:t>
            </w:r>
          </w:p>
        </w:tc>
        <w:tc>
          <w:tcPr>
            <w:tcW w:w="908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031D">
              <w:rPr>
                <w:rFonts w:ascii="Times New Roman" w:hAnsi="Times New Roman"/>
                <w:b/>
                <w:i/>
              </w:rPr>
              <w:t>2019-2020</w:t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Французский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F"/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13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44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  <w:tr w:rsidR="00B85412" w:rsidRPr="0097031D" w:rsidTr="006477D4">
        <w:trPr>
          <w:trHeight w:val="300"/>
        </w:trPr>
        <w:tc>
          <w:tcPr>
            <w:tcW w:w="496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85412" w:rsidRPr="0097031D" w:rsidRDefault="00B85412" w:rsidP="006477D4">
            <w:pPr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  <w:tc>
          <w:tcPr>
            <w:tcW w:w="93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=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center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t>67</w:t>
            </w:r>
          </w:p>
        </w:tc>
        <w:tc>
          <w:tcPr>
            <w:tcW w:w="908" w:type="dxa"/>
          </w:tcPr>
          <w:p w:rsidR="00B85412" w:rsidRPr="0097031D" w:rsidRDefault="00B85412" w:rsidP="006477D4">
            <w:pPr>
              <w:jc w:val="right"/>
              <w:rPr>
                <w:rFonts w:ascii="Times New Roman" w:hAnsi="Times New Roman"/>
              </w:rPr>
            </w:pPr>
            <w:r w:rsidRPr="0097031D">
              <w:rPr>
                <w:rFonts w:ascii="Times New Roman" w:hAnsi="Times New Roman"/>
              </w:rPr>
              <w:sym w:font="Symbol" w:char="F0AD"/>
            </w:r>
          </w:p>
        </w:tc>
      </w:tr>
    </w:tbl>
    <w:p w:rsidR="00523005" w:rsidRPr="00291A9F" w:rsidRDefault="00523005" w:rsidP="00376B35">
      <w:pPr>
        <w:ind w:left="709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DC7F77" w:rsidRDefault="00DC7F77" w:rsidP="00376B35">
      <w:pPr>
        <w:numPr>
          <w:ilvl w:val="0"/>
          <w:numId w:val="4"/>
        </w:num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>У</w:t>
      </w:r>
      <w:r w:rsidRPr="00523005">
        <w:rPr>
          <w:rFonts w:ascii="Times New Roman" w:hAnsi="Times New Roman"/>
          <w:b/>
          <w:bCs/>
          <w:sz w:val="28"/>
          <w:szCs w:val="28"/>
        </w:rPr>
        <w:t>словия обучения и эффективность использования ресурсов</w:t>
      </w:r>
    </w:p>
    <w:p w:rsidR="00376B35" w:rsidRPr="00523005" w:rsidRDefault="00376B35" w:rsidP="00376B35">
      <w:pPr>
        <w:rPr>
          <w:rFonts w:ascii="Times New Roman" w:hAnsi="Times New Roman"/>
          <w:b/>
          <w:bCs/>
          <w:sz w:val="28"/>
          <w:szCs w:val="28"/>
        </w:rPr>
      </w:pPr>
    </w:p>
    <w:p w:rsidR="0099519C" w:rsidRPr="0097031D" w:rsidRDefault="00DC7F77" w:rsidP="00376B35">
      <w:pPr>
        <w:pStyle w:val="af1"/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7031D">
        <w:rPr>
          <w:rFonts w:ascii="Times New Roman" w:hAnsi="Times New Roman"/>
          <w:b/>
          <w:i/>
          <w:sz w:val="28"/>
          <w:szCs w:val="28"/>
        </w:rPr>
        <w:t>Финансирование</w:t>
      </w:r>
      <w:r w:rsidR="0097031D">
        <w:rPr>
          <w:rFonts w:ascii="Times New Roman" w:hAnsi="Times New Roman"/>
          <w:b/>
          <w:i/>
          <w:sz w:val="28"/>
          <w:szCs w:val="28"/>
        </w:rPr>
        <w:t xml:space="preserve"> системы образования</w:t>
      </w:r>
    </w:p>
    <w:p w:rsidR="00376B35" w:rsidRPr="00291A9F" w:rsidRDefault="00376B35" w:rsidP="00376B35">
      <w:pPr>
        <w:pStyle w:val="af1"/>
        <w:spacing w:after="0" w:line="240" w:lineRule="auto"/>
        <w:ind w:left="0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Общий объем финансовых средств, поступивших в общеобразовательные организации за 2020 год, составляет 4 265 255 649,63 рублей. Из них:</w:t>
      </w:r>
    </w:p>
    <w:p w:rsidR="00291A9F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Региональный бюджет</w:t>
      </w:r>
      <w:r w:rsidR="00291A9F" w:rsidRPr="0097031D">
        <w:rPr>
          <w:rFonts w:ascii="Times New Roman" w:hAnsi="Times New Roman"/>
          <w:sz w:val="28"/>
          <w:szCs w:val="28"/>
        </w:rPr>
        <w:t>3 590 576 478,78,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lastRenderedPageBreak/>
        <w:t>Муниципальный бюджет674 652 170,85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одного обучающегося составил 68,98 тыс. рублей.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составил 1,68 %. 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 целях реализации указов Президента Российской Федерации от 7 мая 2012 года № 597 среднемесячная номинальная начисленная заработная плата педагогических работников за 2020 год составила: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-по дошкольному образованию-36 767,33 рублей;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-по общему образованию –38 242,65 рублей  (в регионе – 35 944,4 рублей);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-по дополнительному образованию- 36 497,56 рублей.</w:t>
      </w:r>
    </w:p>
    <w:p w:rsidR="00631D03" w:rsidRPr="00291A9F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2E74B5" w:themeColor="accent1" w:themeShade="BF"/>
          <w:sz w:val="28"/>
          <w:szCs w:val="28"/>
        </w:rPr>
      </w:pPr>
    </w:p>
    <w:p w:rsidR="00631D03" w:rsidRPr="0097031D" w:rsidRDefault="00631D03" w:rsidP="00291A9F">
      <w:pPr>
        <w:pStyle w:val="af1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97031D">
        <w:rPr>
          <w:rFonts w:ascii="Times New Roman" w:hAnsi="Times New Roman"/>
          <w:b/>
          <w:i/>
          <w:sz w:val="28"/>
          <w:szCs w:val="28"/>
        </w:rPr>
        <w:t>Условия обучения</w:t>
      </w:r>
    </w:p>
    <w:p w:rsidR="00631D03" w:rsidRPr="00291A9F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2E74B5" w:themeColor="accent1" w:themeShade="BF"/>
          <w:sz w:val="28"/>
          <w:szCs w:val="28"/>
        </w:rPr>
      </w:pP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Деятельность образовательных учреждений в 2020 году была направлена на реализацию национального проекта «Образование».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 рамках проекта «Цифровая образовательная среда» в 2020 году создан «IT-Куб», в котором для 400 школьников города Новокузнецка созданы условия для занятий проектной деятельностью в области IT-технологий по 6 направлениям. Это инновационная площадка дополнительного образования детей, направленная на развитие знаний и навыков в области программирования. Обучающиеся получат базовые знания по программированию, электронике, проектированию и другим сферам, на стыке которых находятся современные цифровые технологии. Для создания центра цифрового образования из средств федерального и областного бюджетов выделено 13,4 млн.рублей.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 рамках Федерального проекта «Успех каждого ребенка» в 2020 году создано 270 мест для реализации дополнительных общеразвивающих программ в учреждениях дополнительного образования детей. На реализацию данного мероприятия из средств федерального и областного бюджетов выделено 1,7 млн.рублей.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Для создания современной и безопасной цифровой образовательной среды, обеспечивающей высокое качество и доступность образования всех видов и уровней, 10 школ получили современное оборудование.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 2020 году начат капитальный ремонт СОШ № 12. На выполнение работ по капитальному ремонту выделено 144 млн.рублей. Открытие школы запланировано во 2 квартале 2021 года.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Из счет средств местного бюджета на общую сумму 43 073,3 тыс. рублей </w:t>
      </w:r>
      <w:r w:rsidRPr="0097031D">
        <w:rPr>
          <w:rFonts w:ascii="Times New Roman" w:hAnsi="Times New Roman"/>
          <w:sz w:val="28"/>
          <w:szCs w:val="28"/>
        </w:rPr>
        <w:lastRenderedPageBreak/>
        <w:t>выполнены: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-изыскательские работы для подготовки проектно-сметной документации по 11 учреждениям (ОО №№37, 43, 30, 18, 22, 83, 89, интернат 88, ДОУ №209,42,36). Затраты составили 19,3 млн. рублей 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-ремонты на общую сумму 16 484,6 тыс. рублей, в том числе: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•</w:t>
      </w:r>
      <w:r w:rsidRPr="0097031D">
        <w:rPr>
          <w:rFonts w:ascii="Times New Roman" w:hAnsi="Times New Roman"/>
          <w:sz w:val="28"/>
          <w:szCs w:val="28"/>
        </w:rPr>
        <w:tab/>
        <w:t>ремонт кровли в 4 учреждениях (ДОУ№ 209, 36, 248, 48;) на сумму 5 368,4 тыс. рублей.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•</w:t>
      </w:r>
      <w:r w:rsidRPr="0097031D">
        <w:rPr>
          <w:rFonts w:ascii="Times New Roman" w:hAnsi="Times New Roman"/>
          <w:sz w:val="28"/>
          <w:szCs w:val="28"/>
        </w:rPr>
        <w:tab/>
        <w:t>частичная замена оконных блоков в 5 учреждениях (ОО №61, 94, 13, 58, ДОУ № 41) на сумму 6 121,8 тыс.рублей.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•</w:t>
      </w:r>
      <w:r w:rsidRPr="0097031D">
        <w:rPr>
          <w:rFonts w:ascii="Times New Roman" w:hAnsi="Times New Roman"/>
          <w:sz w:val="28"/>
          <w:szCs w:val="28"/>
        </w:rPr>
        <w:tab/>
        <w:t>ремонт санузлов в 2 учреждениях (ОО№.64, 10) на сумму 2 300 тыс. рублей.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•</w:t>
      </w:r>
      <w:r w:rsidRPr="0097031D">
        <w:rPr>
          <w:rFonts w:ascii="Times New Roman" w:hAnsi="Times New Roman"/>
          <w:sz w:val="28"/>
          <w:szCs w:val="28"/>
        </w:rPr>
        <w:tab/>
        <w:t>ремонт и восстановление вентиляционных систем в 2 учреждениях (д/с 181; д/с 114) на сумму 1 003,7 тыс. рублей.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•</w:t>
      </w:r>
      <w:r w:rsidRPr="0097031D">
        <w:rPr>
          <w:rFonts w:ascii="Times New Roman" w:hAnsi="Times New Roman"/>
          <w:sz w:val="28"/>
          <w:szCs w:val="28"/>
        </w:rPr>
        <w:tab/>
        <w:t>частичный ремонт фасадов и межпанельных швов в 4 учреждениях (ОО №.94, 58; ДОУ №227, 179) на сумму 1 690,7тыс.рублей.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монтаж СКУД в 30 образовательных учреждениях (школы №64; 61;55;29; 60; 110; 56; 50; 107; 41; 99; 36; 67; 4; 77; 94; 16; 72; 65; 14. Лицеи № 27; 34; 76; 111. Гимназии № 10; 70; 59; 48; 44; 32), общая стоимость 5 352,7 тыс. рублей.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 в рамках проекта инициативного бюджетирования «Твой Кузбасс - твоя инициатива» в Кемеровской области на общую стоимость 2 914,8 тыс. рублей (МБ 1 143,3 тыс. рублей и ОБ 1 771,5 тыс. рублей) выполнено: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устройство баскетбольной площадки на территории шк. 94 (расходы МБ 450,9 тыс. рублей и ОБ 1 000,0 тыс.рублей)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устройство универсальной детской спортивной площадки на территории д/сада №244 (расходы МБ 692,4 тыс.рублей и ОБ 771,5 тыс.рублей) 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выполнены мероприятия по устранению предписаний надзорных органов на общую сумму 6 145,4 тыс.рублей., в том числе: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выданных Госпожнадзором на общую сумму 4 091,4 тыс.рублей, в том числе: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•</w:t>
      </w:r>
      <w:r w:rsidRPr="0097031D">
        <w:rPr>
          <w:rFonts w:ascii="Times New Roman" w:hAnsi="Times New Roman"/>
          <w:sz w:val="28"/>
          <w:szCs w:val="28"/>
        </w:rPr>
        <w:tab/>
        <w:t>замена, ремонт и установка систем АПС в учреждениях (ОО № 41; 55; 6; 23; 8;107; 101; 14; 13; 69; 102; 22; 89; 97; 94; 5; 78; ДОУ№ 238; 241; 18; 11; 251; 198; 247; 104; 136; 241; ДЮСШ №3) на общую сумму 3 463,1 тыс. рублей.</w:t>
      </w:r>
    </w:p>
    <w:p w:rsidR="00631D03" w:rsidRPr="0097031D" w:rsidRDefault="00BD63BA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 w:rsidR="00631D03" w:rsidRPr="0097031D">
        <w:rPr>
          <w:rFonts w:ascii="Times New Roman" w:hAnsi="Times New Roman"/>
          <w:sz w:val="28"/>
          <w:szCs w:val="28"/>
        </w:rPr>
        <w:t>огнезащитная обработка строительных конструкций, замена дверных блоков на противодымные и противопожарные, ремонт и замена лестниц эвакуационного выхода (шк. №93; 22; 32 41; д/сады № 196), общая стоимость 628,3 тыс.рублей.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выданных иными надзорными организациями на общую сумму 2 054,0 тыс.рублей (д/сады № 198; 257; 59; 207; 45; школы № 5; 46; 35; 22; 79; 81; 89; 110; 6; 33; 49; 103; 36).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Из областного бюджета на общую сумму 38 495,5 тыс. рублей, в том числе: 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в рамках реализации проекта «Дни Москвы в Кузбассе» для устройства 17 спортивных площадок (ОО№ 8, 73, 69, 17, 67, 48, 103, 11, 107, 77, 102, 79, 35, </w:t>
      </w:r>
      <w:r w:rsidRPr="0097031D">
        <w:rPr>
          <w:rFonts w:ascii="Times New Roman" w:hAnsi="Times New Roman"/>
          <w:sz w:val="28"/>
          <w:szCs w:val="28"/>
        </w:rPr>
        <w:lastRenderedPageBreak/>
        <w:t xml:space="preserve">61, 29, 71, 104) было выделено 35 322,9 тыс. рублей. 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 рамках государственной программы «Доступная среда» выполнено устройство пандуса и ремонт входного узла (ДОУ №17) на сумму 1 401,1 тыс. рублей.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Из фонда за счет средств ООО «РУСАЛ» в образовательных организациях МБОУ «СОШ №50» были заменены оконные блоки, отремонтирован актовой зал на сумму 10 млн. рублей.  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 МБОУ ДО "ГДД(Ю)Т ИМ. Н. К. КРУПСКОЙ" за счет средств КЗФ был выполнен ремонт помещений для открытия IT – куба на сумму 16 000,0 тыс.</w:t>
      </w:r>
      <w:r w:rsidR="00E14F48">
        <w:rPr>
          <w:rFonts w:ascii="Times New Roman" w:hAnsi="Times New Roman"/>
          <w:sz w:val="28"/>
          <w:szCs w:val="28"/>
        </w:rPr>
        <w:t xml:space="preserve"> </w:t>
      </w:r>
      <w:r w:rsidRPr="0097031D">
        <w:rPr>
          <w:rFonts w:ascii="Times New Roman" w:hAnsi="Times New Roman"/>
          <w:sz w:val="28"/>
          <w:szCs w:val="28"/>
        </w:rPr>
        <w:t xml:space="preserve">рублей.  </w:t>
      </w:r>
    </w:p>
    <w:p w:rsidR="00631D03" w:rsidRPr="0097031D" w:rsidRDefault="00631D03" w:rsidP="00631D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 xml:space="preserve">Капитального ремонта требуют здания МБОУ «Основная общеобразовательная школа №43», МБОУ «Основная общеобразовательная школа №1», МКОУ «Специальная школа № 30», МБОУ «Средняя общеобразовательная школа №37», МБОУ "Основная общеобразовательная школа №83", МБНОУ «Лицей № 84 имени В.А. Власова», МБОУ "Основная общеобразовательная школа №89", что составляет 2,9% от общего количества.  В текущем ремонте кровли нуждаются МБОУ «Средняя общеобразовательная школа №101»,  МБОУ «Средняя общеобразовательная школа №13», МБОУ «Средняя общеобразовательная школа №78», МБОУ «Средняя общеобразовательная школа №107», МБОУ «Лицей № 27 имени И.Д. Смолькина», МБОУ «Гимназия №73». На выполнение ремонтных работ необходимо 33,2 млн. рублей.  В текущем ремонте отопления нуждаются МБОУ «Средняя общеобразовательная школа №71», МБОУ «Средняя общеобразовательная школа №61», МБОУ «Средняя общеобразовательная школа №102», МБОУ «Средняя общеобразовательная школа №106», МБОУ «Средняя общеобразовательная школа №65». На выполнение этих ремонтных работ требуется  22, 3 млн. рублей.   </w:t>
      </w:r>
    </w:p>
    <w:p w:rsidR="00B30539" w:rsidRPr="0097031D" w:rsidRDefault="00B30539" w:rsidP="00376B3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 соответствии с проектом «Дни Москвы в Кузбассе» на территории общеобразовательных школ  оборудовано 17 спортивных площадок.</w:t>
      </w:r>
    </w:p>
    <w:p w:rsidR="000379AC" w:rsidRPr="0097031D" w:rsidRDefault="00B30539" w:rsidP="00376B35">
      <w:pPr>
        <w:pStyle w:val="afc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31D">
        <w:rPr>
          <w:rFonts w:ascii="Times New Roman" w:hAnsi="Times New Roman"/>
          <w:sz w:val="28"/>
          <w:szCs w:val="28"/>
        </w:rPr>
        <w:t>В рамках проекта «Цифровая образовательная среда» выигран грант на создание «</w:t>
      </w:r>
      <w:r w:rsidRPr="0097031D">
        <w:rPr>
          <w:rFonts w:ascii="Times New Roman" w:hAnsi="Times New Roman"/>
          <w:sz w:val="28"/>
          <w:szCs w:val="28"/>
          <w:lang w:val="en-US"/>
        </w:rPr>
        <w:t>IT</w:t>
      </w:r>
      <w:r w:rsidR="002B3FAE" w:rsidRPr="0097031D">
        <w:rPr>
          <w:rFonts w:ascii="Times New Roman" w:hAnsi="Times New Roman"/>
          <w:sz w:val="28"/>
          <w:szCs w:val="28"/>
        </w:rPr>
        <w:t>-Куба» на сумму 13 млн. рублей</w:t>
      </w:r>
      <w:r w:rsidRPr="0097031D">
        <w:rPr>
          <w:rFonts w:ascii="Times New Roman" w:hAnsi="Times New Roman"/>
          <w:sz w:val="28"/>
          <w:szCs w:val="28"/>
        </w:rPr>
        <w:t>. Это инновационная площадка дополнительного образования детей, направленная на развитие знаний и навыков в области программирования</w:t>
      </w:r>
      <w:r w:rsidRPr="0097031D">
        <w:rPr>
          <w:rFonts w:ascii="Times New Roman" w:hAnsi="Times New Roman"/>
          <w:b/>
          <w:sz w:val="28"/>
          <w:szCs w:val="28"/>
        </w:rPr>
        <w:t>.</w:t>
      </w:r>
      <w:r w:rsidRPr="0097031D">
        <w:rPr>
          <w:rFonts w:ascii="Times New Roman" w:hAnsi="Times New Roman"/>
          <w:sz w:val="28"/>
          <w:szCs w:val="28"/>
        </w:rPr>
        <w:t xml:space="preserve"> Учащиеся занима</w:t>
      </w:r>
      <w:r w:rsidR="002B3FAE" w:rsidRPr="0097031D">
        <w:rPr>
          <w:rFonts w:ascii="Times New Roman" w:hAnsi="Times New Roman"/>
          <w:sz w:val="28"/>
          <w:szCs w:val="28"/>
        </w:rPr>
        <w:t>ю</w:t>
      </w:r>
      <w:r w:rsidRPr="0097031D">
        <w:rPr>
          <w:rFonts w:ascii="Times New Roman" w:hAnsi="Times New Roman"/>
          <w:sz w:val="28"/>
          <w:szCs w:val="28"/>
        </w:rPr>
        <w:t xml:space="preserve">тся проектной деятельностью в области </w:t>
      </w:r>
      <w:r w:rsidRPr="0097031D">
        <w:rPr>
          <w:rFonts w:ascii="Times New Roman" w:hAnsi="Times New Roman"/>
          <w:sz w:val="28"/>
          <w:szCs w:val="28"/>
          <w:lang w:val="en-US"/>
        </w:rPr>
        <w:t>IT</w:t>
      </w:r>
      <w:r w:rsidRPr="0097031D">
        <w:rPr>
          <w:rFonts w:ascii="Times New Roman" w:hAnsi="Times New Roman"/>
          <w:sz w:val="28"/>
          <w:szCs w:val="28"/>
        </w:rPr>
        <w:t>-технологий по 6 направлениям. Обучающиеся получат базовые знания по программированию, электронике, проектированию и другим сферам, на стыке которых находятся современные цифровые технологии.</w:t>
      </w:r>
    </w:p>
    <w:p w:rsidR="006477D4" w:rsidRPr="00BD63BA" w:rsidRDefault="006477D4" w:rsidP="006477D4">
      <w:pPr>
        <w:pStyle w:val="afc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63BA">
        <w:rPr>
          <w:rFonts w:ascii="Times New Roman" w:hAnsi="Times New Roman"/>
          <w:sz w:val="28"/>
          <w:szCs w:val="28"/>
        </w:rPr>
        <w:t>Вопросы безопасности жизнедеятельности  в</w:t>
      </w:r>
      <w:r w:rsidR="0097031D" w:rsidRPr="00BD63BA">
        <w:rPr>
          <w:rFonts w:ascii="Times New Roman" w:hAnsi="Times New Roman"/>
          <w:sz w:val="28"/>
          <w:szCs w:val="28"/>
        </w:rPr>
        <w:t xml:space="preserve"> </w:t>
      </w:r>
      <w:r w:rsidRPr="00BD63BA">
        <w:rPr>
          <w:rFonts w:ascii="Times New Roman" w:hAnsi="Times New Roman"/>
          <w:sz w:val="28"/>
          <w:szCs w:val="28"/>
        </w:rPr>
        <w:t>образовательных организациях решаются  по следующим направлениям: охрана труда, ГО и ЧС, электробезопасность, противопожарная безопасность, состояние зданий и сооружений, антитеррористическая безопасность.</w:t>
      </w:r>
    </w:p>
    <w:p w:rsidR="006477D4" w:rsidRPr="00BD63BA" w:rsidRDefault="006477D4" w:rsidP="006477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63BA">
        <w:rPr>
          <w:rFonts w:ascii="Times New Roman" w:hAnsi="Times New Roman"/>
          <w:sz w:val="28"/>
          <w:szCs w:val="28"/>
        </w:rPr>
        <w:t xml:space="preserve">100% образовательных организаций города относятся к категории объектов с массовым пребыванием граждан, поэтому решение вопросов обеспечения безопасных условий пребывания учащихся в образовательных </w:t>
      </w:r>
      <w:r w:rsidRPr="00BD63BA">
        <w:rPr>
          <w:rFonts w:ascii="Times New Roman" w:hAnsi="Times New Roman"/>
          <w:sz w:val="28"/>
          <w:szCs w:val="28"/>
        </w:rPr>
        <w:lastRenderedPageBreak/>
        <w:t xml:space="preserve">организациях находится под пристальным вниманием </w:t>
      </w:r>
      <w:r w:rsidR="002F25E4" w:rsidRPr="00BD63BA">
        <w:rPr>
          <w:rFonts w:ascii="Times New Roman" w:hAnsi="Times New Roman"/>
          <w:sz w:val="28"/>
          <w:szCs w:val="28"/>
        </w:rPr>
        <w:t>КОиН</w:t>
      </w:r>
      <w:r w:rsidRPr="00BD63BA">
        <w:rPr>
          <w:rFonts w:ascii="Times New Roman" w:hAnsi="Times New Roman"/>
          <w:sz w:val="28"/>
          <w:szCs w:val="28"/>
        </w:rPr>
        <w:t xml:space="preserve">. В соответствии с требованиями </w:t>
      </w:r>
      <w:r w:rsidRPr="00BD63BA">
        <w:rPr>
          <w:rFonts w:ascii="Times New Roman" w:hAnsi="Times New Roman"/>
          <w:sz w:val="28"/>
          <w:szCs w:val="28"/>
          <w:shd w:val="clear" w:color="auto" w:fill="FFFFFF"/>
        </w:rPr>
        <w:t>Постановления Правительства Российской Федерации от 2 августа 2019 г. №1006 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 формы паспорта безопасности этих объектов (территорий)”</w:t>
      </w:r>
      <w:r w:rsidRPr="00BD63BA">
        <w:rPr>
          <w:rFonts w:ascii="Times New Roman" w:hAnsi="Times New Roman"/>
          <w:sz w:val="28"/>
          <w:szCs w:val="28"/>
        </w:rPr>
        <w:t xml:space="preserve">   все образовательные организации прокатегорированы </w:t>
      </w:r>
      <w:r w:rsidR="00E14F48" w:rsidRPr="00BD63BA">
        <w:rPr>
          <w:rFonts w:ascii="Times New Roman" w:hAnsi="Times New Roman"/>
          <w:sz w:val="28"/>
          <w:szCs w:val="28"/>
        </w:rPr>
        <w:t xml:space="preserve"> </w:t>
      </w:r>
      <w:r w:rsidRPr="00BD63BA">
        <w:rPr>
          <w:rFonts w:ascii="Times New Roman" w:hAnsi="Times New Roman"/>
          <w:sz w:val="28"/>
          <w:szCs w:val="28"/>
        </w:rPr>
        <w:t>и имеют паспорта безопасности согласованные с членами комиссии и утвержденные правообладателями объектов.</w:t>
      </w:r>
    </w:p>
    <w:p w:rsidR="006477D4" w:rsidRPr="00BD63BA" w:rsidRDefault="006477D4" w:rsidP="006477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63BA">
        <w:rPr>
          <w:rFonts w:ascii="Times New Roman" w:hAnsi="Times New Roman"/>
          <w:sz w:val="28"/>
          <w:szCs w:val="28"/>
        </w:rPr>
        <w:t>Для быстрого реагирования при возникновении ЧС во всех организациях имеются: автоматические установки охранно-пожарной сигнализации, система оповещения и управления эвакуацией,  системы аварийно-эвакуационного освещения,  кнопки тревожного вызова. Ворота для специализированного транспорта и калитки  всех дошкольных учреждений оснащены  электронными системами контроля доступа.</w:t>
      </w:r>
    </w:p>
    <w:p w:rsidR="006477D4" w:rsidRPr="00BD63BA" w:rsidRDefault="006477D4" w:rsidP="006477D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63BA">
        <w:rPr>
          <w:rFonts w:ascii="Times New Roman" w:hAnsi="Times New Roman"/>
          <w:sz w:val="28"/>
          <w:szCs w:val="28"/>
        </w:rPr>
        <w:t>Во всех образовательных</w:t>
      </w:r>
      <w:r w:rsidR="00BD63BA" w:rsidRPr="00BD63BA">
        <w:rPr>
          <w:rFonts w:ascii="Times New Roman" w:hAnsi="Times New Roman"/>
          <w:sz w:val="28"/>
          <w:szCs w:val="28"/>
        </w:rPr>
        <w:t xml:space="preserve"> </w:t>
      </w:r>
      <w:r w:rsidRPr="00BD63BA">
        <w:rPr>
          <w:rFonts w:ascii="Times New Roman" w:hAnsi="Times New Roman"/>
          <w:sz w:val="28"/>
          <w:szCs w:val="28"/>
        </w:rPr>
        <w:t>организациях осуществляется контрольно-пропускной режим, 97% общеобразовательных организаций оборудованы системой видеонаблюдения, 100% кнопкой тревожной сигнализации. 81 общеобразовательная организация охраняются специалистами частных охранных предприятий, в остальных образовательных организациях - в ночное время сторожами, в дневное время - дежурным персоналом.</w:t>
      </w:r>
    </w:p>
    <w:p w:rsidR="006477D4" w:rsidRPr="00BD63BA" w:rsidRDefault="006477D4" w:rsidP="006477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63BA">
        <w:rPr>
          <w:rFonts w:ascii="Times New Roman" w:hAnsi="Times New Roman"/>
          <w:sz w:val="28"/>
          <w:szCs w:val="28"/>
        </w:rPr>
        <w:t>Все образовательные организации оборудованы системой автоматической пожарной сигнализации, имеют водопровод (100%), центральное отопление (100%), канализацию (100%)</w:t>
      </w:r>
      <w:r w:rsidR="002F25E4" w:rsidRPr="00BD63BA">
        <w:rPr>
          <w:rFonts w:ascii="Times New Roman" w:hAnsi="Times New Roman"/>
          <w:sz w:val="28"/>
          <w:szCs w:val="28"/>
        </w:rPr>
        <w:t>.</w:t>
      </w:r>
    </w:p>
    <w:p w:rsidR="000379AC" w:rsidRPr="00BD63BA" w:rsidRDefault="000379A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63BA">
        <w:rPr>
          <w:rFonts w:ascii="Times New Roman" w:hAnsi="Times New Roman"/>
          <w:sz w:val="28"/>
          <w:szCs w:val="28"/>
        </w:rPr>
        <w:t>Образовательных организаций, находящихся в аварийном состоянии, в 20</w:t>
      </w:r>
      <w:r w:rsidR="000C4F81" w:rsidRPr="00BD63BA">
        <w:rPr>
          <w:rFonts w:ascii="Times New Roman" w:hAnsi="Times New Roman"/>
          <w:sz w:val="28"/>
          <w:szCs w:val="28"/>
        </w:rPr>
        <w:t>20</w:t>
      </w:r>
      <w:r w:rsidRPr="00BD63BA">
        <w:rPr>
          <w:rFonts w:ascii="Times New Roman" w:hAnsi="Times New Roman"/>
          <w:sz w:val="28"/>
          <w:szCs w:val="28"/>
        </w:rPr>
        <w:t xml:space="preserve"> году не было. </w:t>
      </w:r>
    </w:p>
    <w:p w:rsidR="00B30539" w:rsidRPr="0097031D" w:rsidRDefault="00B30539" w:rsidP="00376B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13C59" w:rsidRPr="0097031D" w:rsidRDefault="00013C59" w:rsidP="00376B3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91DCB" w:rsidRPr="00523005" w:rsidRDefault="00491DCB" w:rsidP="00376B35">
      <w:pPr>
        <w:pStyle w:val="BodySingle0"/>
        <w:tabs>
          <w:tab w:val="left" w:pos="-1985"/>
        </w:tabs>
        <w:ind w:firstLine="709"/>
        <w:jc w:val="both"/>
        <w:rPr>
          <w:b/>
          <w:szCs w:val="28"/>
        </w:rPr>
      </w:pPr>
    </w:p>
    <w:p w:rsidR="00DC7F77" w:rsidRDefault="00DC7F77" w:rsidP="00376B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005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903C2" w:rsidRPr="00523005" w:rsidRDefault="00A903C2" w:rsidP="00376B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08AF" w:rsidRPr="00E14F48" w:rsidRDefault="00F008AF" w:rsidP="00F008A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>Таким образом, в муниципальной системе образования города достигнута положительная динамика по большинству показателей развития дошкольного образования:</w:t>
      </w:r>
    </w:p>
    <w:p w:rsidR="00F008AF" w:rsidRPr="00E14F48" w:rsidRDefault="00F008AF" w:rsidP="00F008A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 xml:space="preserve">- отсутствует очередность детей на устройство в детские сады в возрасте </w:t>
      </w:r>
      <w:r w:rsidR="00E14F48" w:rsidRPr="00E14F48">
        <w:rPr>
          <w:rFonts w:ascii="Times New Roman" w:hAnsi="Times New Roman"/>
          <w:sz w:val="28"/>
          <w:szCs w:val="28"/>
        </w:rPr>
        <w:t>от 3 до 7 лет</w:t>
      </w:r>
      <w:r w:rsidRPr="00E14F48">
        <w:rPr>
          <w:rFonts w:ascii="Times New Roman" w:hAnsi="Times New Roman"/>
          <w:sz w:val="28"/>
          <w:szCs w:val="28"/>
        </w:rPr>
        <w:t>;</w:t>
      </w:r>
    </w:p>
    <w:p w:rsidR="00F008AF" w:rsidRPr="00E14F48" w:rsidRDefault="00F008AF" w:rsidP="00F008A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>- показатель доступности детских садов детям от 2 месяцев до 3 лет составляет 71%;</w:t>
      </w:r>
    </w:p>
    <w:p w:rsidR="00F008AF" w:rsidRPr="00E14F48" w:rsidRDefault="00F008AF" w:rsidP="00F008AF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 xml:space="preserve">- продолжается работа по удовлетворению потребностей семей в услугах коррекционного и дополнительного образования; </w:t>
      </w:r>
    </w:p>
    <w:p w:rsidR="00F008AF" w:rsidRPr="00E14F48" w:rsidRDefault="00F008AF" w:rsidP="00F008A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 xml:space="preserve"> - обеспечено повышение качества образования детей дошкольного возраста, улучшение условий их содержания в детских садах с учетом реализации ФГОС дошкольного образования.</w:t>
      </w:r>
    </w:p>
    <w:p w:rsidR="00705645" w:rsidRPr="00E14F48" w:rsidRDefault="00705645" w:rsidP="0070564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>В системе общего образования  в 2020 году:</w:t>
      </w:r>
    </w:p>
    <w:p w:rsidR="00705645" w:rsidRPr="00E14F48" w:rsidRDefault="00705645" w:rsidP="007056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lastRenderedPageBreak/>
        <w:t>- созданы условия, обеспечивающие доступность и вариативность получения качественного начального общего, основного общего и среднего общего образования;</w:t>
      </w:r>
    </w:p>
    <w:p w:rsidR="00705645" w:rsidRPr="00E14F48" w:rsidRDefault="00705645" w:rsidP="007056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>- созданы условия, обеспечивающие организацию обучения детей с ограниченными возможностями здоровья по адаптированным программам, соответствующим их уровню развития и возможностям;</w:t>
      </w:r>
    </w:p>
    <w:p w:rsidR="00705645" w:rsidRPr="00E14F48" w:rsidRDefault="00705645" w:rsidP="007056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>- созда</w:t>
      </w:r>
      <w:r w:rsidR="006723DB" w:rsidRPr="00E14F48">
        <w:rPr>
          <w:rFonts w:ascii="Times New Roman" w:hAnsi="Times New Roman"/>
          <w:sz w:val="28"/>
          <w:szCs w:val="28"/>
        </w:rPr>
        <w:t xml:space="preserve">вались </w:t>
      </w:r>
      <w:r w:rsidRPr="00E14F48">
        <w:rPr>
          <w:rFonts w:ascii="Times New Roman" w:hAnsi="Times New Roman"/>
          <w:sz w:val="28"/>
          <w:szCs w:val="28"/>
        </w:rPr>
        <w:t xml:space="preserve"> условия для развития и реализации потенциальных возможностей одарённых детей;</w:t>
      </w:r>
    </w:p>
    <w:p w:rsidR="00705645" w:rsidRPr="00E14F48" w:rsidRDefault="00705645" w:rsidP="007056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 xml:space="preserve">- завершилось поэтапное введение новых федеральных государственных образовательных стандартов </w:t>
      </w:r>
      <w:r w:rsidR="00A975D7" w:rsidRPr="00E14F48">
        <w:rPr>
          <w:rFonts w:ascii="Times New Roman" w:hAnsi="Times New Roman"/>
          <w:sz w:val="28"/>
          <w:szCs w:val="28"/>
        </w:rPr>
        <w:t xml:space="preserve">основного </w:t>
      </w:r>
      <w:r w:rsidRPr="00E14F48">
        <w:rPr>
          <w:rFonts w:ascii="Times New Roman" w:hAnsi="Times New Roman"/>
          <w:sz w:val="28"/>
          <w:szCs w:val="28"/>
        </w:rPr>
        <w:t>общего образования.</w:t>
      </w:r>
    </w:p>
    <w:p w:rsidR="00705645" w:rsidRPr="00E14F48" w:rsidRDefault="00705645" w:rsidP="007056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>- началось введение новых федеральных государственных образовательных стандартов среднего общего образования.</w:t>
      </w:r>
    </w:p>
    <w:p w:rsidR="00DC7F77" w:rsidRPr="00E14F48" w:rsidRDefault="00DC7F7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>В 20</w:t>
      </w:r>
      <w:r w:rsidR="00A975D7" w:rsidRPr="00E14F48">
        <w:rPr>
          <w:rFonts w:ascii="Times New Roman" w:hAnsi="Times New Roman"/>
          <w:sz w:val="28"/>
          <w:szCs w:val="28"/>
        </w:rPr>
        <w:t>20</w:t>
      </w:r>
      <w:r w:rsidRPr="00E14F48">
        <w:rPr>
          <w:rFonts w:ascii="Times New Roman" w:hAnsi="Times New Roman"/>
          <w:sz w:val="28"/>
          <w:szCs w:val="28"/>
        </w:rPr>
        <w:t xml:space="preserve"> году продолжилось развитие системы дополнительного образования детей:</w:t>
      </w:r>
    </w:p>
    <w:p w:rsidR="00DC7F77" w:rsidRPr="00E14F48" w:rsidRDefault="00DC7F77" w:rsidP="00E14F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>- доступность дополнительного образования для каждого ребенка обеспечивается широким спектром общеобразовательных общеразвивающих программ, реализуемых на бесплатной основе во всех образовательных учреждениях района</w:t>
      </w:r>
      <w:r w:rsidR="00E14F48" w:rsidRPr="00E14F48">
        <w:rPr>
          <w:rFonts w:ascii="Times New Roman" w:hAnsi="Times New Roman"/>
          <w:sz w:val="28"/>
          <w:szCs w:val="28"/>
        </w:rPr>
        <w:t>, в том числе в раках системы ПФДО;</w:t>
      </w:r>
    </w:p>
    <w:p w:rsidR="00DC7F77" w:rsidRPr="00E14F48" w:rsidRDefault="00DC7F7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>- стабилен охват детей в возрасте от 5 до 18 лет услугами дополнительного образования;</w:t>
      </w:r>
    </w:p>
    <w:p w:rsidR="00DC7F77" w:rsidRPr="00E14F48" w:rsidRDefault="00DC7F7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 xml:space="preserve">- получили дальнейшее  развитие  техническая и естественнонаучная направленность дополнительного образования. </w:t>
      </w:r>
    </w:p>
    <w:p w:rsidR="00DC7F77" w:rsidRPr="00E14F48" w:rsidRDefault="00DC7F77" w:rsidP="00376B35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 xml:space="preserve">      Таким образом, в образовательной системе </w:t>
      </w:r>
      <w:r w:rsidR="006F159C" w:rsidRPr="00E14F48">
        <w:rPr>
          <w:rFonts w:ascii="Times New Roman" w:hAnsi="Times New Roman"/>
          <w:sz w:val="28"/>
          <w:szCs w:val="28"/>
        </w:rPr>
        <w:t>города</w:t>
      </w:r>
      <w:r w:rsidRPr="00E14F48">
        <w:rPr>
          <w:rFonts w:ascii="Times New Roman" w:hAnsi="Times New Roman"/>
          <w:sz w:val="28"/>
          <w:szCs w:val="28"/>
        </w:rPr>
        <w:t xml:space="preserve"> сложились положительные тенденции и подходы к созданию условий, обеспечивающих качество и доступность образовательных услуг. </w:t>
      </w:r>
    </w:p>
    <w:p w:rsidR="00DC7F77" w:rsidRPr="00E14F48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4F48">
        <w:rPr>
          <w:rFonts w:ascii="Times New Roman" w:hAnsi="Times New Roman"/>
          <w:sz w:val="28"/>
          <w:szCs w:val="28"/>
        </w:rPr>
        <w:t xml:space="preserve">     Информационно-аналитический материал, изложенный в </w:t>
      </w:r>
      <w:r w:rsidR="006F159C" w:rsidRPr="00E14F48">
        <w:rPr>
          <w:rFonts w:ascii="Times New Roman" w:hAnsi="Times New Roman"/>
          <w:sz w:val="28"/>
          <w:szCs w:val="28"/>
        </w:rPr>
        <w:t>отчете</w:t>
      </w:r>
      <w:r w:rsidRPr="00E14F48">
        <w:rPr>
          <w:rFonts w:ascii="Times New Roman" w:hAnsi="Times New Roman"/>
          <w:sz w:val="28"/>
          <w:szCs w:val="28"/>
        </w:rPr>
        <w:t>, позволяет сделать выводы, что в муниципальной системе образования</w:t>
      </w:r>
      <w:r w:rsidR="006F159C" w:rsidRPr="00E14F48">
        <w:rPr>
          <w:rFonts w:ascii="Times New Roman" w:hAnsi="Times New Roman"/>
          <w:sz w:val="28"/>
          <w:szCs w:val="28"/>
        </w:rPr>
        <w:t xml:space="preserve"> города</w:t>
      </w:r>
      <w:r w:rsidR="006723DB" w:rsidRPr="00E14F48">
        <w:rPr>
          <w:rFonts w:ascii="Times New Roman" w:hAnsi="Times New Roman"/>
          <w:sz w:val="28"/>
          <w:szCs w:val="28"/>
        </w:rPr>
        <w:t xml:space="preserve"> </w:t>
      </w:r>
      <w:r w:rsidRPr="00E14F48">
        <w:rPr>
          <w:rFonts w:ascii="Times New Roman" w:hAnsi="Times New Roman"/>
          <w:sz w:val="28"/>
          <w:szCs w:val="28"/>
        </w:rPr>
        <w:t>обеспечена доступность</w:t>
      </w:r>
      <w:r w:rsidR="008270CC" w:rsidRPr="00E14F48">
        <w:rPr>
          <w:rFonts w:ascii="Times New Roman" w:hAnsi="Times New Roman"/>
          <w:sz w:val="28"/>
          <w:szCs w:val="28"/>
        </w:rPr>
        <w:t xml:space="preserve"> дошкольного, </w:t>
      </w:r>
      <w:r w:rsidRPr="00E14F48">
        <w:rPr>
          <w:rFonts w:ascii="Times New Roman" w:hAnsi="Times New Roman"/>
          <w:sz w:val="28"/>
          <w:szCs w:val="28"/>
        </w:rPr>
        <w:t xml:space="preserve">общего и дополнительного образования, функционирует система комплексной оценки качества образования, созданы условия для приобретения профессиональных компетенций в период обучения в школе, обеспечено выполнение основных показателей деятельности системы образования, определены точки её дальнейшего развития. 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2020 году планирование деятельности </w:t>
      </w:r>
      <w:r w:rsidR="006F159C" w:rsidRPr="00523005">
        <w:rPr>
          <w:rFonts w:ascii="Times New Roman" w:hAnsi="Times New Roman"/>
          <w:sz w:val="28"/>
          <w:szCs w:val="28"/>
        </w:rPr>
        <w:t>комитета образования и науки</w:t>
      </w:r>
      <w:r w:rsidRPr="00523005">
        <w:rPr>
          <w:rFonts w:ascii="Times New Roman" w:hAnsi="Times New Roman"/>
          <w:sz w:val="28"/>
          <w:szCs w:val="28"/>
        </w:rPr>
        <w:t xml:space="preserve"> определяется следующими целями и задачами.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 xml:space="preserve">        Цель: </w:t>
      </w:r>
      <w:r w:rsidRPr="00523005">
        <w:rPr>
          <w:rFonts w:ascii="Times New Roman" w:hAnsi="Times New Roman"/>
          <w:bCs/>
          <w:sz w:val="28"/>
          <w:szCs w:val="28"/>
        </w:rPr>
        <w:t xml:space="preserve">Реализация системы мероприятий, направленных на исполнение полномочий органов местного самоуправления в сфере образования </w:t>
      </w:r>
      <w:r w:rsidRPr="00523005">
        <w:rPr>
          <w:rFonts w:ascii="Times New Roman" w:hAnsi="Times New Roman"/>
          <w:sz w:val="28"/>
          <w:szCs w:val="28"/>
        </w:rPr>
        <w:t xml:space="preserve">на основе принципов проектного управления, программно-целевого планирования, общественного участия в соответствии с ориентирами Стратегии социально-экономического развития </w:t>
      </w:r>
      <w:r w:rsidR="006F159C" w:rsidRPr="00523005">
        <w:rPr>
          <w:rFonts w:ascii="Times New Roman" w:hAnsi="Times New Roman"/>
          <w:sz w:val="28"/>
          <w:szCs w:val="28"/>
        </w:rPr>
        <w:t>Новокузнецкого городского округа</w:t>
      </w:r>
    </w:p>
    <w:p w:rsidR="00A903C2" w:rsidRDefault="00A903C2" w:rsidP="00376B35">
      <w:pPr>
        <w:shd w:val="clear" w:color="auto" w:fill="FFFFFF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A1B3B" w:rsidRDefault="00EA1B3B" w:rsidP="00376B35">
      <w:pPr>
        <w:shd w:val="clear" w:color="auto" w:fill="FFFFFF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A1B3B" w:rsidRDefault="00EA1B3B" w:rsidP="00376B35">
      <w:pPr>
        <w:shd w:val="clear" w:color="auto" w:fill="FFFFFF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C7F77" w:rsidRPr="00523005" w:rsidRDefault="00DC7F77" w:rsidP="00376B35">
      <w:pPr>
        <w:shd w:val="clear" w:color="auto" w:fill="FFFFFF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23005">
        <w:rPr>
          <w:rFonts w:ascii="Times New Roman" w:hAnsi="Times New Roman"/>
          <w:b/>
          <w:color w:val="000000"/>
          <w:sz w:val="28"/>
          <w:szCs w:val="28"/>
        </w:rPr>
        <w:lastRenderedPageBreak/>
        <w:t>Основные задачи:</w:t>
      </w:r>
    </w:p>
    <w:p w:rsidR="00DC7F77" w:rsidRPr="00523005" w:rsidRDefault="00DC7F77" w:rsidP="00376B35">
      <w:pPr>
        <w:pStyle w:val="24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523005">
        <w:rPr>
          <w:sz w:val="28"/>
          <w:szCs w:val="28"/>
        </w:rPr>
        <w:t>Поэтапное достижение целевых показателей Указа Президента Российской Федерации от 7 мая 2018 года № 204 в соответствии с параметрами региональной и муниципальной составляющей национальных проектов «Образование», «Цифровая экономика», «Демография» в рамках полномочий органов местного самоуправления.</w:t>
      </w:r>
    </w:p>
    <w:p w:rsidR="00376B35" w:rsidRPr="00376B35" w:rsidRDefault="00FD6B9B" w:rsidP="00376B35">
      <w:pPr>
        <w:pStyle w:val="24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376B35">
        <w:rPr>
          <w:sz w:val="28"/>
          <w:szCs w:val="28"/>
        </w:rPr>
        <w:t>Поддержание достигнутого уровня доступности дошкольного образования детям  3-7 лет, расширение доступности дошкольного образования для детей от 2 месяцев  до 3 лет</w:t>
      </w:r>
      <w:r w:rsidR="00376B35">
        <w:rPr>
          <w:sz w:val="28"/>
          <w:szCs w:val="28"/>
        </w:rPr>
        <w:t>.</w:t>
      </w:r>
    </w:p>
    <w:p w:rsidR="00CB0CD4" w:rsidRPr="00E14F48" w:rsidRDefault="00CB0CD4" w:rsidP="00CB0CD4">
      <w:pPr>
        <w:pStyle w:val="24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E14F48">
        <w:rPr>
          <w:bCs/>
          <w:sz w:val="28"/>
          <w:szCs w:val="28"/>
        </w:rPr>
        <w:t xml:space="preserve">Реализация системы мероприятий, направленных на исполнение полномочий органов местного самоуправления в части организации предоставления общедоступного и бесплатного дошкольного, начального общего, основного общего и среднего общего образования в муниципальных образовательных организациях. </w:t>
      </w:r>
    </w:p>
    <w:p w:rsidR="00CB0CD4" w:rsidRPr="00E14F48" w:rsidRDefault="00CB0CD4" w:rsidP="00CB0CD4">
      <w:pPr>
        <w:pStyle w:val="24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E14F48">
        <w:rPr>
          <w:sz w:val="28"/>
          <w:szCs w:val="28"/>
        </w:rPr>
        <w:t>Создание современной образовательной среды во всех типах образовательных организаций для всех категорий обучающихся.</w:t>
      </w:r>
    </w:p>
    <w:p w:rsidR="00CB0CD4" w:rsidRPr="00E14F48" w:rsidRDefault="00CB0CD4" w:rsidP="00CB0CD4">
      <w:pPr>
        <w:pStyle w:val="24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E14F48">
        <w:rPr>
          <w:bCs/>
          <w:kern w:val="24"/>
          <w:sz w:val="28"/>
          <w:szCs w:val="28"/>
        </w:rPr>
        <w:t>Повышение качества на всех ступенях образования.</w:t>
      </w:r>
    </w:p>
    <w:p w:rsidR="00376B35" w:rsidRPr="00376B35" w:rsidRDefault="00DC7F77" w:rsidP="00376B35">
      <w:pPr>
        <w:pStyle w:val="24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376B35">
        <w:rPr>
          <w:sz w:val="28"/>
          <w:szCs w:val="28"/>
        </w:rPr>
        <w:t xml:space="preserve">Ранняя профориентация, вовлечение </w:t>
      </w:r>
      <w:r w:rsidR="00FD6B9B" w:rsidRPr="00376B35">
        <w:rPr>
          <w:sz w:val="28"/>
          <w:szCs w:val="28"/>
        </w:rPr>
        <w:t xml:space="preserve">учащихся </w:t>
      </w:r>
      <w:r w:rsidRPr="00376B35">
        <w:rPr>
          <w:sz w:val="28"/>
          <w:szCs w:val="28"/>
        </w:rPr>
        <w:t xml:space="preserve"> в социальные практики, </w:t>
      </w:r>
      <w:r w:rsidR="00FD6B9B" w:rsidRPr="00376B35">
        <w:rPr>
          <w:sz w:val="28"/>
          <w:szCs w:val="28"/>
        </w:rPr>
        <w:t>р</w:t>
      </w:r>
      <w:r w:rsidRPr="00376B35">
        <w:rPr>
          <w:sz w:val="28"/>
          <w:szCs w:val="28"/>
        </w:rPr>
        <w:t xml:space="preserve">асширение возможностей приобретения профессиональных компетенций </w:t>
      </w:r>
      <w:r w:rsidR="00FD6B9B" w:rsidRPr="00376B35">
        <w:rPr>
          <w:sz w:val="28"/>
          <w:szCs w:val="28"/>
        </w:rPr>
        <w:t>воспитанников дошкольных образовательных организаций, учащихся.</w:t>
      </w:r>
    </w:p>
    <w:p w:rsidR="00376B35" w:rsidRPr="00376B35" w:rsidRDefault="00FD6B9B" w:rsidP="00376B35">
      <w:pPr>
        <w:pStyle w:val="24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376B35">
        <w:rPr>
          <w:bCs/>
          <w:kern w:val="24"/>
          <w:sz w:val="28"/>
          <w:szCs w:val="28"/>
        </w:rPr>
        <w:t>Совершенствование и развитие кадрового потенциала в соответствии с современными требованиями</w:t>
      </w:r>
      <w:r w:rsidR="002E5C88" w:rsidRPr="00376B35">
        <w:rPr>
          <w:bCs/>
          <w:kern w:val="24"/>
          <w:sz w:val="28"/>
          <w:szCs w:val="28"/>
        </w:rPr>
        <w:t>.</w:t>
      </w:r>
    </w:p>
    <w:p w:rsidR="00DC7F77" w:rsidRPr="00376B35" w:rsidRDefault="00F83865" w:rsidP="00376B35">
      <w:pPr>
        <w:pStyle w:val="24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376B35">
        <w:rPr>
          <w:sz w:val="28"/>
          <w:szCs w:val="28"/>
        </w:rPr>
        <w:t>Дальнейшее р</w:t>
      </w:r>
      <w:r w:rsidR="00DC7F77" w:rsidRPr="00376B35">
        <w:rPr>
          <w:sz w:val="28"/>
          <w:szCs w:val="28"/>
        </w:rPr>
        <w:t>азвитие системы комплексной оценки качества образования и контроля.</w:t>
      </w:r>
    </w:p>
    <w:p w:rsidR="00DC7F77" w:rsidRPr="00523005" w:rsidRDefault="00DC7F77" w:rsidP="00376B35">
      <w:pPr>
        <w:pStyle w:val="24"/>
        <w:suppressAutoHyphens w:val="0"/>
        <w:overflowPunct/>
        <w:autoSpaceDE/>
        <w:ind w:firstLine="709"/>
        <w:textAlignment w:val="auto"/>
        <w:rPr>
          <w:sz w:val="28"/>
          <w:szCs w:val="28"/>
          <w:lang w:eastAsia="ru-RU"/>
        </w:rPr>
      </w:pPr>
    </w:p>
    <w:p w:rsidR="00DC7F77" w:rsidRPr="00523005" w:rsidRDefault="00DC7F77" w:rsidP="00376B35">
      <w:pPr>
        <w:pStyle w:val="af4"/>
        <w:ind w:firstLine="709"/>
        <w:rPr>
          <w:rFonts w:ascii="Times New Roman" w:hAnsi="Times New Roman"/>
          <w:b/>
        </w:rPr>
      </w:pPr>
    </w:p>
    <w:p w:rsidR="00FD759E" w:rsidRPr="00523005" w:rsidRDefault="00FD759E" w:rsidP="00376B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>Ответственные за подготовку итогового отчета:</w:t>
      </w:r>
    </w:p>
    <w:p w:rsidR="00FD759E" w:rsidRPr="00523005" w:rsidRDefault="00FD759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Комитет образования и науки администрации города Новокузнецка</w:t>
      </w:r>
    </w:p>
    <w:p w:rsidR="00FD759E" w:rsidRPr="00523005" w:rsidRDefault="00FD759E" w:rsidP="00376B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Контакты:</w:t>
      </w:r>
    </w:p>
    <w:p w:rsidR="00FD759E" w:rsidRPr="00523005" w:rsidRDefault="00FD759E" w:rsidP="00376B35">
      <w:pPr>
        <w:ind w:firstLine="709"/>
        <w:jc w:val="both"/>
        <w:rPr>
          <w:rStyle w:val="afff"/>
          <w:sz w:val="28"/>
          <w:szCs w:val="28"/>
        </w:rPr>
      </w:pPr>
      <w:r w:rsidRPr="00523005">
        <w:rPr>
          <w:rStyle w:val="afff"/>
          <w:sz w:val="28"/>
          <w:szCs w:val="28"/>
        </w:rPr>
        <w:t xml:space="preserve">Название: </w:t>
      </w:r>
      <w:r w:rsidRPr="00523005">
        <w:rPr>
          <w:rFonts w:ascii="Times New Roman" w:hAnsi="Times New Roman"/>
          <w:sz w:val="28"/>
          <w:szCs w:val="28"/>
        </w:rPr>
        <w:t>Комитет образования и науки администрации города Новокузнецка</w:t>
      </w:r>
    </w:p>
    <w:p w:rsidR="00FD759E" w:rsidRPr="00523005" w:rsidRDefault="00FD759E" w:rsidP="00376B35">
      <w:pPr>
        <w:ind w:firstLine="709"/>
        <w:jc w:val="both"/>
        <w:rPr>
          <w:rStyle w:val="afff"/>
          <w:sz w:val="28"/>
          <w:szCs w:val="28"/>
        </w:rPr>
      </w:pPr>
      <w:r w:rsidRPr="00523005">
        <w:rPr>
          <w:rStyle w:val="afff"/>
          <w:sz w:val="28"/>
          <w:szCs w:val="28"/>
        </w:rPr>
        <w:t>Адрес:</w:t>
      </w:r>
      <w:r w:rsidRPr="00523005">
        <w:rPr>
          <w:rFonts w:ascii="Times New Roman" w:hAnsi="Times New Roman"/>
          <w:sz w:val="28"/>
          <w:szCs w:val="28"/>
        </w:rPr>
        <w:t xml:space="preserve"> 654080, Кирова,71</w:t>
      </w:r>
    </w:p>
    <w:p w:rsidR="00FD759E" w:rsidRPr="00523005" w:rsidRDefault="00FD759E" w:rsidP="00376B35">
      <w:pPr>
        <w:ind w:firstLine="709"/>
        <w:jc w:val="both"/>
        <w:rPr>
          <w:rStyle w:val="afff"/>
          <w:color w:val="000000" w:themeColor="text1"/>
          <w:sz w:val="28"/>
          <w:szCs w:val="28"/>
        </w:rPr>
      </w:pPr>
      <w:r w:rsidRPr="00523005">
        <w:rPr>
          <w:rStyle w:val="affd"/>
          <w:color w:val="000000" w:themeColor="text1"/>
          <w:sz w:val="28"/>
          <w:szCs w:val="28"/>
        </w:rPr>
        <w:t>Соловьева Юлия Александровна, председатель КОиН</w:t>
      </w:r>
    </w:p>
    <w:p w:rsidR="00FD759E" w:rsidRPr="00523005" w:rsidRDefault="00FD759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color w:val="000000" w:themeColor="text1"/>
          <w:sz w:val="28"/>
          <w:szCs w:val="28"/>
        </w:rPr>
        <w:t>Контактное лицо:</w:t>
      </w:r>
      <w:r w:rsidR="00CF76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23DB">
        <w:rPr>
          <w:rFonts w:ascii="Times New Roman" w:hAnsi="Times New Roman"/>
          <w:color w:val="000000" w:themeColor="text1"/>
          <w:sz w:val="28"/>
          <w:szCs w:val="28"/>
        </w:rPr>
        <w:t>Круль Светлана Васильевна</w:t>
      </w:r>
      <w:r w:rsidRPr="00523005">
        <w:rPr>
          <w:rFonts w:ascii="Times New Roman" w:hAnsi="Times New Roman"/>
          <w:sz w:val="28"/>
          <w:szCs w:val="28"/>
        </w:rPr>
        <w:t>,  т. 8 (3843) 32-15-</w:t>
      </w:r>
      <w:r w:rsidR="006723DB">
        <w:rPr>
          <w:rFonts w:ascii="Times New Roman" w:hAnsi="Times New Roman"/>
          <w:sz w:val="28"/>
          <w:szCs w:val="28"/>
        </w:rPr>
        <w:t>75</w:t>
      </w:r>
    </w:p>
    <w:p w:rsidR="00FD759E" w:rsidRPr="00523005" w:rsidRDefault="00FD759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8" w:history="1">
        <w:r w:rsidRPr="00523005">
          <w:rPr>
            <w:rStyle w:val="aff8"/>
            <w:rFonts w:ascii="Times New Roman" w:hAnsi="Times New Roman"/>
            <w:sz w:val="28"/>
            <w:szCs w:val="28"/>
            <w:lang w:val="en-US"/>
          </w:rPr>
          <w:t>obrazov</w:t>
        </w:r>
        <w:r w:rsidRPr="00523005">
          <w:rPr>
            <w:rStyle w:val="aff8"/>
            <w:rFonts w:ascii="Times New Roman" w:hAnsi="Times New Roman"/>
            <w:sz w:val="28"/>
            <w:szCs w:val="28"/>
          </w:rPr>
          <w:t>@</w:t>
        </w:r>
        <w:r w:rsidRPr="00523005">
          <w:rPr>
            <w:rStyle w:val="aff8"/>
            <w:rFonts w:ascii="Times New Roman" w:hAnsi="Times New Roman"/>
            <w:sz w:val="28"/>
            <w:szCs w:val="28"/>
            <w:lang w:val="en-US"/>
          </w:rPr>
          <w:t>admnkz</w:t>
        </w:r>
        <w:r w:rsidRPr="00523005">
          <w:rPr>
            <w:rStyle w:val="aff8"/>
            <w:rFonts w:ascii="Times New Roman" w:hAnsi="Times New Roman"/>
            <w:sz w:val="28"/>
            <w:szCs w:val="28"/>
          </w:rPr>
          <w:t>.</w:t>
        </w:r>
        <w:r w:rsidRPr="00523005">
          <w:rPr>
            <w:rStyle w:val="aff8"/>
            <w:rFonts w:ascii="Times New Roman" w:hAnsi="Times New Roman"/>
            <w:sz w:val="28"/>
            <w:szCs w:val="28"/>
            <w:lang w:val="en-US"/>
          </w:rPr>
          <w:t>info</w:t>
        </w:r>
      </w:hyperlink>
    </w:p>
    <w:p w:rsidR="00FD759E" w:rsidRPr="00523005" w:rsidRDefault="00FD759E" w:rsidP="00376B35">
      <w:pPr>
        <w:tabs>
          <w:tab w:val="left" w:pos="368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4239" w:rsidRDefault="00AD4239" w:rsidP="00376B35">
      <w:pPr>
        <w:ind w:firstLine="709"/>
        <w:rPr>
          <w:rFonts w:ascii="Times New Roman" w:hAnsi="Times New Roman"/>
          <w:sz w:val="28"/>
          <w:szCs w:val="28"/>
        </w:rPr>
      </w:pPr>
    </w:p>
    <w:p w:rsidR="004126A7" w:rsidRDefault="004126A7" w:rsidP="00376B35">
      <w:pPr>
        <w:ind w:firstLine="709"/>
        <w:rPr>
          <w:rFonts w:ascii="Times New Roman" w:hAnsi="Times New Roman"/>
          <w:sz w:val="28"/>
          <w:szCs w:val="28"/>
        </w:rPr>
      </w:pPr>
    </w:p>
    <w:p w:rsidR="004126A7" w:rsidRDefault="004126A7" w:rsidP="00376B35">
      <w:pPr>
        <w:ind w:firstLine="709"/>
        <w:rPr>
          <w:rFonts w:ascii="Times New Roman" w:hAnsi="Times New Roman"/>
          <w:sz w:val="28"/>
          <w:szCs w:val="28"/>
        </w:rPr>
      </w:pPr>
    </w:p>
    <w:p w:rsidR="004126A7" w:rsidRPr="00523005" w:rsidRDefault="004126A7" w:rsidP="00376B3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КОиН                                                     Ю.А. Соловьева</w:t>
      </w:r>
      <w:bookmarkStart w:id="5" w:name="_GoBack"/>
      <w:bookmarkEnd w:id="5"/>
    </w:p>
    <w:sectPr w:rsidR="004126A7" w:rsidRPr="00523005" w:rsidSect="00523005">
      <w:headerReference w:type="default" r:id="rId9"/>
      <w:footerReference w:type="default" r:id="rId10"/>
      <w:footnotePr>
        <w:numRestart w:val="eachPage"/>
      </w:footnotePr>
      <w:pgSz w:w="11906" w:h="16838"/>
      <w:pgMar w:top="993" w:right="851" w:bottom="85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53" w:rsidRDefault="009F1653">
      <w:r>
        <w:separator/>
      </w:r>
    </w:p>
  </w:endnote>
  <w:endnote w:type="continuationSeparator" w:id="0">
    <w:p w:rsidR="009F1653" w:rsidRDefault="009F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60" w:rsidRDefault="002E1760">
    <w:pPr>
      <w:pStyle w:val="aa"/>
      <w:jc w:val="center"/>
    </w:pPr>
  </w:p>
  <w:p w:rsidR="002E1760" w:rsidRDefault="002E17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53" w:rsidRDefault="009F1653">
      <w:r>
        <w:separator/>
      </w:r>
    </w:p>
  </w:footnote>
  <w:footnote w:type="continuationSeparator" w:id="0">
    <w:p w:rsidR="009F1653" w:rsidRDefault="009F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60" w:rsidRDefault="002E17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26A7">
      <w:rPr>
        <w:noProof/>
      </w:rPr>
      <w:t>24</w:t>
    </w:r>
    <w:r>
      <w:rPr>
        <w:noProof/>
      </w:rPr>
      <w:fldChar w:fldCharType="end"/>
    </w:r>
  </w:p>
  <w:p w:rsidR="002E1760" w:rsidRDefault="002E1760" w:rsidP="009D532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55D"/>
    <w:multiLevelType w:val="hybridMultilevel"/>
    <w:tmpl w:val="EE66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232"/>
    <w:multiLevelType w:val="hybridMultilevel"/>
    <w:tmpl w:val="8F820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5CFA"/>
    <w:multiLevelType w:val="multilevel"/>
    <w:tmpl w:val="4BB617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913B75"/>
    <w:multiLevelType w:val="hybridMultilevel"/>
    <w:tmpl w:val="6C08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7D6"/>
    <w:multiLevelType w:val="hybridMultilevel"/>
    <w:tmpl w:val="7F80F424"/>
    <w:lvl w:ilvl="0" w:tplc="C0180B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893F3D"/>
    <w:multiLevelType w:val="hybridMultilevel"/>
    <w:tmpl w:val="BEE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C86"/>
    <w:multiLevelType w:val="multilevel"/>
    <w:tmpl w:val="FFA89C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32E41B2"/>
    <w:multiLevelType w:val="multilevel"/>
    <w:tmpl w:val="FDC8A4C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 w15:restartNumberingAfterBreak="0">
    <w:nsid w:val="2CFD26ED"/>
    <w:multiLevelType w:val="hybridMultilevel"/>
    <w:tmpl w:val="1BB450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6E588A"/>
    <w:multiLevelType w:val="multilevel"/>
    <w:tmpl w:val="BF269A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3453029D"/>
    <w:multiLevelType w:val="hybridMultilevel"/>
    <w:tmpl w:val="E0269D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C260F8"/>
    <w:multiLevelType w:val="multilevel"/>
    <w:tmpl w:val="587AB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AB6460"/>
    <w:multiLevelType w:val="hybridMultilevel"/>
    <w:tmpl w:val="541295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A94243"/>
    <w:multiLevelType w:val="multilevel"/>
    <w:tmpl w:val="8820A94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4" w15:restartNumberingAfterBreak="0">
    <w:nsid w:val="439734BA"/>
    <w:multiLevelType w:val="multilevel"/>
    <w:tmpl w:val="07581006"/>
    <w:lvl w:ilvl="0">
      <w:start w:val="2"/>
      <w:numFmt w:val="decimal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5" w15:restartNumberingAfterBreak="0">
    <w:nsid w:val="48DD7A60"/>
    <w:multiLevelType w:val="hybridMultilevel"/>
    <w:tmpl w:val="FA2C0F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3DD5AA9"/>
    <w:multiLevelType w:val="hybridMultilevel"/>
    <w:tmpl w:val="97806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191267"/>
    <w:multiLevelType w:val="hybridMultilevel"/>
    <w:tmpl w:val="BBF439E4"/>
    <w:lvl w:ilvl="0" w:tplc="2200A3CE">
      <w:start w:val="1"/>
      <w:numFmt w:val="decimal"/>
      <w:lvlText w:val="%1."/>
      <w:lvlJc w:val="left"/>
      <w:pPr>
        <w:ind w:left="1338" w:hanging="6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AAC1E80"/>
    <w:multiLevelType w:val="hybridMultilevel"/>
    <w:tmpl w:val="0BA28314"/>
    <w:lvl w:ilvl="0" w:tplc="33709E1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2500FB"/>
    <w:multiLevelType w:val="hybridMultilevel"/>
    <w:tmpl w:val="A4024E3A"/>
    <w:lvl w:ilvl="0" w:tplc="0438268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EF3549"/>
    <w:multiLevelType w:val="multilevel"/>
    <w:tmpl w:val="33245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FD623CD"/>
    <w:multiLevelType w:val="hybridMultilevel"/>
    <w:tmpl w:val="5CD4A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62172"/>
    <w:multiLevelType w:val="multilevel"/>
    <w:tmpl w:val="4D06336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color w:val="auto"/>
      </w:rPr>
    </w:lvl>
  </w:abstractNum>
  <w:abstractNum w:abstractNumId="23" w15:restartNumberingAfterBreak="0">
    <w:nsid w:val="7A020370"/>
    <w:multiLevelType w:val="multilevel"/>
    <w:tmpl w:val="AA9E0860"/>
    <w:lvl w:ilvl="0">
      <w:start w:val="4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7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2" w:hanging="21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3"/>
  </w:num>
  <w:num w:numId="5">
    <w:abstractNumId w:val="22"/>
  </w:num>
  <w:num w:numId="6">
    <w:abstractNumId w:val="13"/>
  </w:num>
  <w:num w:numId="7">
    <w:abstractNumId w:val="15"/>
  </w:num>
  <w:num w:numId="8">
    <w:abstractNumId w:val="12"/>
  </w:num>
  <w:num w:numId="9">
    <w:abstractNumId w:val="1"/>
  </w:num>
  <w:num w:numId="10">
    <w:abstractNumId w:val="21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6"/>
  </w:num>
  <w:num w:numId="16">
    <w:abstractNumId w:val="16"/>
  </w:num>
  <w:num w:numId="17">
    <w:abstractNumId w:val="19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20"/>
  </w:num>
  <w:num w:numId="23">
    <w:abstractNumId w:val="10"/>
  </w:num>
  <w:num w:numId="2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F77"/>
    <w:rsid w:val="00004FEE"/>
    <w:rsid w:val="00013C59"/>
    <w:rsid w:val="00032DDF"/>
    <w:rsid w:val="00035647"/>
    <w:rsid w:val="000379AC"/>
    <w:rsid w:val="000459DD"/>
    <w:rsid w:val="000A588E"/>
    <w:rsid w:val="000C454A"/>
    <w:rsid w:val="000C4F81"/>
    <w:rsid w:val="000E0297"/>
    <w:rsid w:val="00101134"/>
    <w:rsid w:val="00163B01"/>
    <w:rsid w:val="00177412"/>
    <w:rsid w:val="001D0B3C"/>
    <w:rsid w:val="001F61F0"/>
    <w:rsid w:val="001F74BC"/>
    <w:rsid w:val="002750BF"/>
    <w:rsid w:val="00291A9F"/>
    <w:rsid w:val="002A19C8"/>
    <w:rsid w:val="002B3FAE"/>
    <w:rsid w:val="002D36BC"/>
    <w:rsid w:val="002E1760"/>
    <w:rsid w:val="002E2FEB"/>
    <w:rsid w:val="002E5C88"/>
    <w:rsid w:val="002F25E4"/>
    <w:rsid w:val="00302267"/>
    <w:rsid w:val="003567B2"/>
    <w:rsid w:val="00362574"/>
    <w:rsid w:val="00372BCB"/>
    <w:rsid w:val="00376B35"/>
    <w:rsid w:val="00400845"/>
    <w:rsid w:val="004126A7"/>
    <w:rsid w:val="004223F7"/>
    <w:rsid w:val="00457DF3"/>
    <w:rsid w:val="00491DCB"/>
    <w:rsid w:val="00495450"/>
    <w:rsid w:val="004D148A"/>
    <w:rsid w:val="004E5278"/>
    <w:rsid w:val="00523005"/>
    <w:rsid w:val="0055124F"/>
    <w:rsid w:val="00572390"/>
    <w:rsid w:val="005A0463"/>
    <w:rsid w:val="005E4972"/>
    <w:rsid w:val="005E4EEA"/>
    <w:rsid w:val="006032D1"/>
    <w:rsid w:val="00616B92"/>
    <w:rsid w:val="00631D03"/>
    <w:rsid w:val="006477D4"/>
    <w:rsid w:val="0066025B"/>
    <w:rsid w:val="006642FD"/>
    <w:rsid w:val="006723DB"/>
    <w:rsid w:val="00681029"/>
    <w:rsid w:val="006A1C82"/>
    <w:rsid w:val="006A6B7D"/>
    <w:rsid w:val="006B1F67"/>
    <w:rsid w:val="006D48CB"/>
    <w:rsid w:val="006D6A27"/>
    <w:rsid w:val="006E0344"/>
    <w:rsid w:val="006F159C"/>
    <w:rsid w:val="00705645"/>
    <w:rsid w:val="00716B1C"/>
    <w:rsid w:val="0076570F"/>
    <w:rsid w:val="00772C25"/>
    <w:rsid w:val="00793DFC"/>
    <w:rsid w:val="007C14C9"/>
    <w:rsid w:val="007C17F5"/>
    <w:rsid w:val="008252E5"/>
    <w:rsid w:val="008270CC"/>
    <w:rsid w:val="0083756A"/>
    <w:rsid w:val="008B5D07"/>
    <w:rsid w:val="008C0DE7"/>
    <w:rsid w:val="008D724C"/>
    <w:rsid w:val="008F0A4F"/>
    <w:rsid w:val="00923F2C"/>
    <w:rsid w:val="00934266"/>
    <w:rsid w:val="00947224"/>
    <w:rsid w:val="0097031D"/>
    <w:rsid w:val="0099519C"/>
    <w:rsid w:val="00996FA1"/>
    <w:rsid w:val="009A3F19"/>
    <w:rsid w:val="009B28C8"/>
    <w:rsid w:val="009D5328"/>
    <w:rsid w:val="009F099D"/>
    <w:rsid w:val="009F1653"/>
    <w:rsid w:val="009F54A4"/>
    <w:rsid w:val="00A05DE6"/>
    <w:rsid w:val="00A140DE"/>
    <w:rsid w:val="00A37CAE"/>
    <w:rsid w:val="00A8078D"/>
    <w:rsid w:val="00A903C2"/>
    <w:rsid w:val="00A95C97"/>
    <w:rsid w:val="00A975D7"/>
    <w:rsid w:val="00AA19CC"/>
    <w:rsid w:val="00AA3821"/>
    <w:rsid w:val="00AD4239"/>
    <w:rsid w:val="00AF0960"/>
    <w:rsid w:val="00B058F5"/>
    <w:rsid w:val="00B30539"/>
    <w:rsid w:val="00B65D88"/>
    <w:rsid w:val="00B85412"/>
    <w:rsid w:val="00B86856"/>
    <w:rsid w:val="00B9112F"/>
    <w:rsid w:val="00B91EF2"/>
    <w:rsid w:val="00BA2812"/>
    <w:rsid w:val="00BD63BA"/>
    <w:rsid w:val="00C02169"/>
    <w:rsid w:val="00C05462"/>
    <w:rsid w:val="00C22BE8"/>
    <w:rsid w:val="00C46062"/>
    <w:rsid w:val="00C56B99"/>
    <w:rsid w:val="00C762DF"/>
    <w:rsid w:val="00C816F5"/>
    <w:rsid w:val="00CB0CD4"/>
    <w:rsid w:val="00CC19CC"/>
    <w:rsid w:val="00CC4A3B"/>
    <w:rsid w:val="00CE6C3D"/>
    <w:rsid w:val="00CF3D0D"/>
    <w:rsid w:val="00CF760F"/>
    <w:rsid w:val="00D0749C"/>
    <w:rsid w:val="00D15DF1"/>
    <w:rsid w:val="00D72609"/>
    <w:rsid w:val="00DC7F77"/>
    <w:rsid w:val="00DF3022"/>
    <w:rsid w:val="00E03B9F"/>
    <w:rsid w:val="00E14F48"/>
    <w:rsid w:val="00E55426"/>
    <w:rsid w:val="00E927EB"/>
    <w:rsid w:val="00EA1B3B"/>
    <w:rsid w:val="00ED4EF5"/>
    <w:rsid w:val="00EE1E1B"/>
    <w:rsid w:val="00EE64D9"/>
    <w:rsid w:val="00F008AF"/>
    <w:rsid w:val="00F110DE"/>
    <w:rsid w:val="00F12755"/>
    <w:rsid w:val="00F271BB"/>
    <w:rsid w:val="00F60493"/>
    <w:rsid w:val="00F63A10"/>
    <w:rsid w:val="00F80C2B"/>
    <w:rsid w:val="00F83865"/>
    <w:rsid w:val="00FC633D"/>
    <w:rsid w:val="00FD0075"/>
    <w:rsid w:val="00FD6B9B"/>
    <w:rsid w:val="00FD759E"/>
    <w:rsid w:val="00FE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8E1F"/>
  <w15:docId w15:val="{0574DABD-15C7-4203-BF6D-42C45E1C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7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7F7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008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C7F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F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DC7F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C7F77"/>
    <w:rPr>
      <w:rFonts w:cs="Times New Roman"/>
    </w:rPr>
  </w:style>
  <w:style w:type="paragraph" w:styleId="aa">
    <w:name w:val="footer"/>
    <w:basedOn w:val="a"/>
    <w:link w:val="ab"/>
    <w:uiPriority w:val="99"/>
    <w:rsid w:val="00DC7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C7F7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F77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DC7F77"/>
    <w:rPr>
      <w:rFonts w:cs="Times New Roman"/>
      <w:vertAlign w:val="superscript"/>
    </w:rPr>
  </w:style>
  <w:style w:type="paragraph" w:customStyle="1" w:styleId="21">
    <w:name w:val="Знак2"/>
    <w:basedOn w:val="a"/>
    <w:uiPriority w:val="99"/>
    <w:rsid w:val="00DC7F77"/>
    <w:rPr>
      <w:rFonts w:ascii="Verdana" w:hAnsi="Verdana" w:cs="Verdana"/>
      <w:sz w:val="20"/>
      <w:szCs w:val="20"/>
      <w:lang w:val="en-US" w:eastAsia="en-US"/>
    </w:rPr>
  </w:style>
  <w:style w:type="character" w:styleId="af">
    <w:name w:val="endnote reference"/>
    <w:basedOn w:val="a0"/>
    <w:uiPriority w:val="99"/>
    <w:semiHidden/>
    <w:rsid w:val="00DC7F77"/>
    <w:rPr>
      <w:rFonts w:cs="Times New Roman"/>
      <w:vertAlign w:val="superscript"/>
    </w:rPr>
  </w:style>
  <w:style w:type="paragraph" w:customStyle="1" w:styleId="af0">
    <w:name w:val="Знак Знак Знак Знак"/>
    <w:basedOn w:val="a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link w:val="af2"/>
    <w:uiPriority w:val="34"/>
    <w:qFormat/>
    <w:rsid w:val="00DC7F77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f3">
    <w:name w:val="No Spacing"/>
    <w:uiPriority w:val="1"/>
    <w:qFormat/>
    <w:rsid w:val="00DC7F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rsid w:val="00DC7F77"/>
    <w:pPr>
      <w:ind w:firstLine="708"/>
      <w:jc w:val="center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C7F77"/>
    <w:rPr>
      <w:rFonts w:ascii="Calibri" w:eastAsia="Times New Roman" w:hAnsi="Calibri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DC7F77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7F77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1">
    <w:name w:val="Знак Знак Знак Знак1"/>
    <w:basedOn w:val="a"/>
    <w:uiPriority w:val="99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semiHidden/>
    <w:rsid w:val="00DC7F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rtx">
    <w:name w:val="artx"/>
    <w:basedOn w:val="a"/>
    <w:uiPriority w:val="99"/>
    <w:semiHidden/>
    <w:rsid w:val="00DC7F77"/>
    <w:rPr>
      <w:rFonts w:ascii="Arial" w:hAnsi="Arial" w:cs="Arial"/>
      <w:color w:val="000000"/>
      <w:sz w:val="18"/>
      <w:szCs w:val="18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uiPriority w:val="99"/>
    <w:rsid w:val="00DC7F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rsid w:val="00DC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Normal (Web)"/>
    <w:aliases w:val="Знак Знак1,Обычный (Web),Обычный (Web)1,Обычный (веб) Знак Знак Знак,Обычный (веб) Знак Знак"/>
    <w:basedOn w:val="a"/>
    <w:link w:val="af8"/>
    <w:qFormat/>
    <w:rsid w:val="00DC7F7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C7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DC7F77"/>
    <w:rPr>
      <w:rFonts w:ascii="Courier New" w:eastAsia="Times New Roman" w:hAnsi="Courier New" w:cs="Courier New"/>
      <w:lang w:eastAsia="ru-RU"/>
    </w:rPr>
  </w:style>
  <w:style w:type="paragraph" w:styleId="af9">
    <w:name w:val="endnote text"/>
    <w:basedOn w:val="a"/>
    <w:link w:val="afa"/>
    <w:uiPriority w:val="99"/>
    <w:semiHidden/>
    <w:rsid w:val="00DC7F7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C7F7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b">
    <w:name w:val="Знак"/>
    <w:basedOn w:val="a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2"/>
    <w:basedOn w:val="a"/>
    <w:link w:val="25"/>
    <w:uiPriority w:val="99"/>
    <w:rsid w:val="00DC7F77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rsid w:val="00DC7F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Body Text"/>
    <w:basedOn w:val="a"/>
    <w:link w:val="afd"/>
    <w:uiPriority w:val="99"/>
    <w:unhideWhenUsed/>
    <w:rsid w:val="00DC7F7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e">
    <w:name w:val="А.Текст"/>
    <w:basedOn w:val="a"/>
    <w:next w:val="af3"/>
    <w:rsid w:val="00DC7F77"/>
    <w:pPr>
      <w:spacing w:line="360" w:lineRule="auto"/>
      <w:ind w:firstLine="567"/>
      <w:jc w:val="both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DC7F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Заголовок Знак"/>
    <w:basedOn w:val="a0"/>
    <w:link w:val="aff"/>
    <w:uiPriority w:val="10"/>
    <w:rsid w:val="00DC7F7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с отступом 21"/>
    <w:basedOn w:val="a"/>
    <w:rsid w:val="00DC7F77"/>
    <w:pPr>
      <w:widowControl w:val="0"/>
      <w:suppressAutoHyphens/>
      <w:ind w:firstLine="540"/>
      <w:jc w:val="both"/>
    </w:pPr>
    <w:rPr>
      <w:rFonts w:ascii="Thorndale AMT" w:hAnsi="Thorndale AMT"/>
      <w:kern w:val="1"/>
      <w:lang w:eastAsia="ar-SA"/>
    </w:rPr>
  </w:style>
  <w:style w:type="paragraph" w:customStyle="1" w:styleId="aff1">
    <w:name w:val="Основной шрифт абзаца Знак"/>
    <w:aliases w:val="Знак Знак"/>
    <w:basedOn w:val="a"/>
    <w:rsid w:val="00DC7F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1">
    <w:name w:val="Font Style11"/>
    <w:basedOn w:val="a0"/>
    <w:rsid w:val="00DC7F77"/>
    <w:rPr>
      <w:rFonts w:ascii="Arial" w:hAnsi="Arial" w:cs="Arial"/>
      <w:sz w:val="22"/>
      <w:szCs w:val="22"/>
    </w:rPr>
  </w:style>
  <w:style w:type="character" w:styleId="aff2">
    <w:name w:val="Strong"/>
    <w:basedOn w:val="a0"/>
    <w:qFormat/>
    <w:rsid w:val="00DC7F77"/>
    <w:rPr>
      <w:rFonts w:cs="Times New Roman"/>
      <w:b/>
      <w:bCs/>
    </w:rPr>
  </w:style>
  <w:style w:type="paragraph" w:customStyle="1" w:styleId="Default">
    <w:name w:val="Default"/>
    <w:rsid w:val="00DC7F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f3">
    <w:name w:val="МОН основной Знак"/>
    <w:basedOn w:val="a0"/>
    <w:link w:val="aff4"/>
    <w:locked/>
    <w:rsid w:val="00DC7F77"/>
    <w:rPr>
      <w:rFonts w:cs="Times New Roman"/>
      <w:sz w:val="24"/>
      <w:szCs w:val="24"/>
    </w:rPr>
  </w:style>
  <w:style w:type="paragraph" w:customStyle="1" w:styleId="aff4">
    <w:name w:val="МОН основной"/>
    <w:basedOn w:val="a"/>
    <w:link w:val="aff3"/>
    <w:rsid w:val="00DC7F77"/>
    <w:pPr>
      <w:spacing w:line="360" w:lineRule="auto"/>
      <w:ind w:firstLine="709"/>
      <w:jc w:val="both"/>
    </w:pPr>
    <w:rPr>
      <w:rFonts w:asciiTheme="minorHAnsi" w:eastAsiaTheme="minorHAnsi" w:hAnsiTheme="minorHAnsi"/>
      <w:lang w:eastAsia="en-US"/>
    </w:rPr>
  </w:style>
  <w:style w:type="paragraph" w:customStyle="1" w:styleId="aff5">
    <w:name w:val="МОН"/>
    <w:basedOn w:val="a"/>
    <w:link w:val="aff6"/>
    <w:rsid w:val="00DC7F77"/>
    <w:pPr>
      <w:spacing w:line="360" w:lineRule="auto"/>
      <w:ind w:firstLine="709"/>
      <w:jc w:val="both"/>
    </w:pPr>
    <w:rPr>
      <w:sz w:val="28"/>
    </w:rPr>
  </w:style>
  <w:style w:type="character" w:customStyle="1" w:styleId="aff6">
    <w:name w:val="МОН Знак"/>
    <w:basedOn w:val="a0"/>
    <w:link w:val="aff5"/>
    <w:locked/>
    <w:rsid w:val="00DC7F77"/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100">
    <w:name w:val="10"/>
    <w:basedOn w:val="a"/>
    <w:rsid w:val="00DC7F77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DC7F77"/>
    <w:rPr>
      <w:rFonts w:ascii="Times New Roman" w:hAnsi="Times New Roman" w:cs="Times New Roman"/>
      <w:sz w:val="18"/>
      <w:szCs w:val="18"/>
    </w:rPr>
  </w:style>
  <w:style w:type="paragraph" w:styleId="33">
    <w:name w:val="Body Text 3"/>
    <w:basedOn w:val="a"/>
    <w:link w:val="34"/>
    <w:uiPriority w:val="99"/>
    <w:unhideWhenUsed/>
    <w:rsid w:val="00DC7F77"/>
    <w:pPr>
      <w:spacing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7F77"/>
    <w:rPr>
      <w:rFonts w:ascii="Calibri" w:eastAsia="Times New Roman" w:hAnsi="Calibri" w:cs="Times New Roman"/>
      <w:sz w:val="16"/>
      <w:szCs w:val="16"/>
      <w:lang w:eastAsia="ru-RU"/>
    </w:rPr>
  </w:style>
  <w:style w:type="character" w:styleId="aff7">
    <w:name w:val="Emphasis"/>
    <w:basedOn w:val="a0"/>
    <w:uiPriority w:val="20"/>
    <w:qFormat/>
    <w:rsid w:val="00DC7F77"/>
    <w:rPr>
      <w:rFonts w:ascii="Times New Roman" w:hAnsi="Times New Roman" w:cs="Times New Roman"/>
      <w:i/>
      <w:iCs/>
    </w:rPr>
  </w:style>
  <w:style w:type="character" w:customStyle="1" w:styleId="apple-converted-space">
    <w:name w:val="apple-converted-space"/>
    <w:basedOn w:val="a0"/>
    <w:rsid w:val="00DC7F77"/>
    <w:rPr>
      <w:rFonts w:ascii="Times New Roman" w:hAnsi="Times New Roman" w:cs="Times New Roman"/>
    </w:rPr>
  </w:style>
  <w:style w:type="character" w:customStyle="1" w:styleId="fontstyle13">
    <w:name w:val="fontstyle13"/>
    <w:basedOn w:val="a0"/>
    <w:rsid w:val="00DC7F77"/>
    <w:rPr>
      <w:rFonts w:ascii="Times New Roman" w:hAnsi="Times New Roman" w:cs="Times New Roman"/>
    </w:rPr>
  </w:style>
  <w:style w:type="character" w:styleId="aff8">
    <w:name w:val="Hyperlink"/>
    <w:basedOn w:val="a0"/>
    <w:uiPriority w:val="99"/>
    <w:unhideWhenUsed/>
    <w:rsid w:val="00DC7F77"/>
    <w:rPr>
      <w:rFonts w:cs="Times New Roman"/>
      <w:color w:val="0000FF"/>
      <w:u w:val="single"/>
    </w:rPr>
  </w:style>
  <w:style w:type="paragraph" w:customStyle="1" w:styleId="aff9">
    <w:name w:val="Знак Знак Знак"/>
    <w:basedOn w:val="a"/>
    <w:rsid w:val="00DC7F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DC7F77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26">
    <w:name w:val="Знак Знак Знак Знак2"/>
    <w:basedOn w:val="a"/>
    <w:rsid w:val="00DC7F77"/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DC7F7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DC7F77"/>
    <w:pPr>
      <w:ind w:left="720" w:firstLine="709"/>
    </w:pPr>
    <w:rPr>
      <w:rFonts w:ascii="Times New Roman" w:hAnsi="Times New Roman"/>
      <w:sz w:val="28"/>
      <w:szCs w:val="28"/>
      <w:lang w:eastAsia="en-US"/>
    </w:rPr>
  </w:style>
  <w:style w:type="paragraph" w:customStyle="1" w:styleId="320">
    <w:name w:val="Основной текст 32"/>
    <w:basedOn w:val="a"/>
    <w:rsid w:val="00DC7F7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ConsPlusNonformat">
    <w:name w:val="ConsPlusNonformat"/>
    <w:rsid w:val="00DC7F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DC7F77"/>
    <w:pPr>
      <w:suppressAutoHyphens/>
      <w:overflowPunct w:val="0"/>
      <w:autoSpaceDE w:val="0"/>
      <w:jc w:val="both"/>
    </w:pPr>
    <w:rPr>
      <w:rFonts w:ascii="Times New Roman" w:hAnsi="Times New Roman"/>
      <w:szCs w:val="20"/>
      <w:lang w:eastAsia="ar-SA"/>
    </w:rPr>
  </w:style>
  <w:style w:type="paragraph" w:customStyle="1" w:styleId="Style6">
    <w:name w:val="Style6"/>
    <w:basedOn w:val="a"/>
    <w:uiPriority w:val="99"/>
    <w:rsid w:val="00DC7F77"/>
    <w:pPr>
      <w:widowControl w:val="0"/>
      <w:autoSpaceDE w:val="0"/>
      <w:autoSpaceDN w:val="0"/>
      <w:adjustRightInd w:val="0"/>
      <w:spacing w:line="336" w:lineRule="exact"/>
      <w:ind w:firstLine="398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DC7F77"/>
    <w:pPr>
      <w:widowControl w:val="0"/>
      <w:autoSpaceDE w:val="0"/>
      <w:autoSpaceDN w:val="0"/>
      <w:adjustRightInd w:val="0"/>
      <w:spacing w:line="336" w:lineRule="exact"/>
      <w:ind w:firstLine="379"/>
      <w:jc w:val="both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DC7F77"/>
    <w:rPr>
      <w:rFonts w:ascii="Times New Roman" w:hAnsi="Times New Roman"/>
      <w:sz w:val="18"/>
    </w:rPr>
  </w:style>
  <w:style w:type="character" w:customStyle="1" w:styleId="affa">
    <w:name w:val="Основной текст_"/>
    <w:link w:val="6"/>
    <w:locked/>
    <w:rsid w:val="00DC7F77"/>
    <w:rPr>
      <w:rFonts w:ascii="Times New Roman" w:hAnsi="Times New Roman"/>
      <w:spacing w:val="-2"/>
      <w:shd w:val="clear" w:color="auto" w:fill="FFFFFF"/>
    </w:rPr>
  </w:style>
  <w:style w:type="paragraph" w:customStyle="1" w:styleId="6">
    <w:name w:val="Основной текст6"/>
    <w:basedOn w:val="a"/>
    <w:link w:val="affa"/>
    <w:rsid w:val="00DC7F77"/>
    <w:pPr>
      <w:widowControl w:val="0"/>
      <w:shd w:val="clear" w:color="auto" w:fill="FFFFFF"/>
      <w:spacing w:line="346" w:lineRule="exact"/>
      <w:ind w:hanging="1320"/>
    </w:pPr>
    <w:rPr>
      <w:rFonts w:ascii="Times New Roman" w:eastAsiaTheme="minorHAnsi" w:hAnsi="Times New Roman" w:cstheme="minorBidi"/>
      <w:spacing w:val="-2"/>
      <w:sz w:val="22"/>
      <w:szCs w:val="22"/>
      <w:lang w:eastAsia="en-US"/>
    </w:rPr>
  </w:style>
  <w:style w:type="paragraph" w:customStyle="1" w:styleId="Standard">
    <w:name w:val="Standard"/>
    <w:rsid w:val="00DC7F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customStyle="1" w:styleId="35">
    <w:name w:val="Основной текст3"/>
    <w:basedOn w:val="a"/>
    <w:rsid w:val="00DC7F77"/>
    <w:pPr>
      <w:widowControl w:val="0"/>
      <w:shd w:val="clear" w:color="auto" w:fill="FFFFFF"/>
      <w:spacing w:before="120" w:line="274" w:lineRule="exact"/>
      <w:ind w:hanging="440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rmal">
    <w:name w:val="ConsPlusNormal"/>
    <w:rsid w:val="00DC7F77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3">
    <w:name w:val="Style13"/>
    <w:basedOn w:val="a"/>
    <w:uiPriority w:val="99"/>
    <w:rsid w:val="00DC7F77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ascii="Times New Roman" w:hAnsi="Times New Roman"/>
    </w:rPr>
  </w:style>
  <w:style w:type="character" w:customStyle="1" w:styleId="FontStyle38">
    <w:name w:val="Font Style38"/>
    <w:uiPriority w:val="99"/>
    <w:rsid w:val="00DC7F77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DC7F77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Times New Roman" w:hAnsi="Times New Roman"/>
    </w:rPr>
  </w:style>
  <w:style w:type="character" w:customStyle="1" w:styleId="FontStyle30">
    <w:name w:val="Font Style30"/>
    <w:uiPriority w:val="99"/>
    <w:rsid w:val="00DC7F77"/>
    <w:rPr>
      <w:rFonts w:ascii="Times New Roman" w:hAnsi="Times New Roman"/>
      <w:b/>
      <w:i/>
      <w:sz w:val="26"/>
    </w:rPr>
  </w:style>
  <w:style w:type="paragraph" w:customStyle="1" w:styleId="220">
    <w:name w:val="Основной текст с отступом 22"/>
    <w:basedOn w:val="a"/>
    <w:rsid w:val="00DC7F77"/>
    <w:pPr>
      <w:suppressAutoHyphens/>
      <w:spacing w:after="120" w:line="480" w:lineRule="auto"/>
      <w:ind w:left="283"/>
      <w:textAlignment w:val="baseline"/>
    </w:pPr>
    <w:rPr>
      <w:rFonts w:ascii="Times New Roman" w:hAnsi="Times New Roman"/>
      <w:kern w:val="2"/>
      <w:lang w:eastAsia="zh-CN"/>
    </w:rPr>
  </w:style>
  <w:style w:type="paragraph" w:customStyle="1" w:styleId="14">
    <w:name w:val="Основной текст1"/>
    <w:basedOn w:val="a"/>
    <w:rsid w:val="00DC7F77"/>
    <w:pPr>
      <w:widowControl w:val="0"/>
      <w:shd w:val="clear" w:color="auto" w:fill="FFFFFF"/>
      <w:spacing w:line="254" w:lineRule="exact"/>
      <w:jc w:val="both"/>
    </w:pPr>
    <w:rPr>
      <w:rFonts w:ascii="Times New Roman" w:hAnsi="Times New Roman"/>
      <w:color w:val="000000"/>
      <w:sz w:val="22"/>
      <w:szCs w:val="22"/>
    </w:rPr>
  </w:style>
  <w:style w:type="character" w:customStyle="1" w:styleId="affb">
    <w:name w:val="Основной текст + Курсив"/>
    <w:rsid w:val="00DC7F77"/>
    <w:rPr>
      <w:rFonts w:ascii="Times New Roman" w:hAnsi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B5D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8B5D07"/>
    <w:rPr>
      <w:rFonts w:ascii="Calibri" w:eastAsia="Times New Roman" w:hAnsi="Calibri" w:cs="Times New Roman"/>
    </w:rPr>
  </w:style>
  <w:style w:type="character" w:customStyle="1" w:styleId="BodySingle">
    <w:name w:val="Body Single Знак"/>
    <w:basedOn w:val="a0"/>
    <w:link w:val="BodySingle0"/>
    <w:locked/>
    <w:rsid w:val="00013C5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BodySingle0">
    <w:name w:val="Body Single"/>
    <w:link w:val="BodySingle"/>
    <w:qFormat/>
    <w:rsid w:val="00013C5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ffc">
    <w:name w:val="Замещаемый текст"/>
    <w:basedOn w:val="a"/>
    <w:link w:val="affd"/>
    <w:autoRedefine/>
    <w:qFormat/>
    <w:rsid w:val="00FD759E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fd">
    <w:name w:val="Замещаемый текст Знак"/>
    <w:link w:val="affc"/>
    <w:rsid w:val="00FD759E"/>
    <w:rPr>
      <w:rFonts w:ascii="Times New Roman" w:eastAsia="Times New Roman" w:hAnsi="Times New Roman" w:cs="Times New Roman"/>
      <w:color w:val="A6A6A6"/>
      <w:sz w:val="20"/>
      <w:szCs w:val="20"/>
      <w:lang w:eastAsia="ru-RU"/>
    </w:rPr>
  </w:style>
  <w:style w:type="paragraph" w:customStyle="1" w:styleId="affe">
    <w:name w:val="Назв. рисунков"/>
    <w:basedOn w:val="a"/>
    <w:next w:val="a"/>
    <w:link w:val="afff"/>
    <w:autoRedefine/>
    <w:qFormat/>
    <w:rsid w:val="00FD759E"/>
    <w:pPr>
      <w:spacing w:after="20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ff">
    <w:name w:val="Назв. рисунков Знак"/>
    <w:link w:val="affe"/>
    <w:rsid w:val="00FD759E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Обычный (веб) Знак"/>
    <w:aliases w:val="Знак Знак1 Знак,Обычный (Web) Знак,Обычный (Web)1 Знак,Обычный (веб) Знак Знак Знак Знак,Обычный (веб) Знак Знак Знак1"/>
    <w:link w:val="af7"/>
    <w:rsid w:val="00BA281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8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ff0">
    <w:name w:val="Текст отчета Знак"/>
    <w:link w:val="afff1"/>
    <w:locked/>
    <w:rsid w:val="002E1760"/>
    <w:rPr>
      <w:sz w:val="24"/>
      <w:lang w:val="x-none" w:eastAsia="x-none"/>
    </w:rPr>
  </w:style>
  <w:style w:type="paragraph" w:customStyle="1" w:styleId="afff1">
    <w:name w:val="Текст отчета"/>
    <w:basedOn w:val="a"/>
    <w:link w:val="afff0"/>
    <w:autoRedefine/>
    <w:rsid w:val="002E1760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@admnkz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6C77A-6E9B-49EB-8C88-81E07C26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24</Pages>
  <Words>8604</Words>
  <Characters>49045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2021-04-07T07:26:00Z</cp:lastPrinted>
  <dcterms:created xsi:type="dcterms:W3CDTF">2021-03-03T01:58:00Z</dcterms:created>
  <dcterms:modified xsi:type="dcterms:W3CDTF">2021-04-07T07:29:00Z</dcterms:modified>
</cp:coreProperties>
</file>